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573"/>
        <w:gridCol w:w="143"/>
        <w:gridCol w:w="144"/>
        <w:gridCol w:w="143"/>
        <w:gridCol w:w="2866"/>
        <w:gridCol w:w="286"/>
        <w:gridCol w:w="430"/>
        <w:gridCol w:w="860"/>
        <w:gridCol w:w="859"/>
        <w:gridCol w:w="144"/>
        <w:gridCol w:w="429"/>
        <w:gridCol w:w="287"/>
        <w:gridCol w:w="287"/>
        <w:gridCol w:w="143"/>
        <w:gridCol w:w="143"/>
        <w:gridCol w:w="573"/>
        <w:gridCol w:w="430"/>
        <w:gridCol w:w="573"/>
        <w:gridCol w:w="430"/>
        <w:gridCol w:w="143"/>
        <w:gridCol w:w="573"/>
        <w:gridCol w:w="430"/>
        <w:gridCol w:w="144"/>
        <w:gridCol w:w="143"/>
        <w:gridCol w:w="286"/>
        <w:gridCol w:w="717"/>
        <w:gridCol w:w="143"/>
        <w:gridCol w:w="287"/>
        <w:gridCol w:w="716"/>
        <w:gridCol w:w="716"/>
        <w:gridCol w:w="430"/>
        <w:gridCol w:w="1132"/>
        <w:gridCol w:w="26"/>
      </w:tblGrid>
      <w:tr w:rsidR="001B2DA7">
        <w:trPr>
          <w:trHeight w:hRule="exact" w:val="573"/>
        </w:trPr>
        <w:tc>
          <w:tcPr>
            <w:tcW w:w="15618" w:type="dxa"/>
            <w:gridSpan w:val="33"/>
          </w:tcPr>
          <w:p w:rsidR="001B2DA7" w:rsidRDefault="001B2DA7"/>
        </w:tc>
      </w:tr>
      <w:tr w:rsidR="001B2DA7">
        <w:trPr>
          <w:trHeight w:hRule="exact" w:val="387"/>
        </w:trPr>
        <w:tc>
          <w:tcPr>
            <w:tcW w:w="15618" w:type="dxa"/>
            <w:gridSpan w:val="33"/>
            <w:shd w:val="clear" w:color="auto" w:fill="auto"/>
            <w:vAlign w:val="center"/>
          </w:tcPr>
          <w:p w:rsidR="001B2DA7" w:rsidRDefault="00A15B55">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r>
      <w:tr w:rsidR="001B2DA7">
        <w:trPr>
          <w:trHeight w:hRule="exact" w:val="43"/>
        </w:trPr>
        <w:tc>
          <w:tcPr>
            <w:tcW w:w="15618" w:type="dxa"/>
            <w:gridSpan w:val="33"/>
          </w:tcPr>
          <w:p w:rsidR="001B2DA7" w:rsidRDefault="001B2DA7"/>
        </w:tc>
      </w:tr>
      <w:tr w:rsidR="001B2DA7">
        <w:trPr>
          <w:trHeight w:hRule="exact" w:val="387"/>
        </w:trPr>
        <w:tc>
          <w:tcPr>
            <w:tcW w:w="15618" w:type="dxa"/>
            <w:gridSpan w:val="33"/>
            <w:shd w:val="clear" w:color="auto" w:fill="auto"/>
            <w:vAlign w:val="center"/>
          </w:tcPr>
          <w:p w:rsidR="001B2DA7" w:rsidRDefault="00A15B55">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tc>
      </w:tr>
      <w:tr w:rsidR="001B2DA7">
        <w:trPr>
          <w:trHeight w:hRule="exact" w:val="43"/>
        </w:trPr>
        <w:tc>
          <w:tcPr>
            <w:tcW w:w="15618" w:type="dxa"/>
            <w:gridSpan w:val="33"/>
          </w:tcPr>
          <w:p w:rsidR="001B2DA7" w:rsidRDefault="001B2DA7"/>
        </w:tc>
      </w:tr>
      <w:tr w:rsidR="001B2DA7">
        <w:trPr>
          <w:trHeight w:hRule="exact" w:val="573"/>
        </w:trPr>
        <w:tc>
          <w:tcPr>
            <w:tcW w:w="15618" w:type="dxa"/>
            <w:gridSpan w:val="33"/>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Успех каждого ребенка (Ленинградская область)</w:t>
            </w:r>
          </w:p>
        </w:tc>
      </w:tr>
      <w:tr w:rsidR="001B2DA7">
        <w:trPr>
          <w:trHeight w:hRule="exact" w:val="716"/>
        </w:trPr>
        <w:tc>
          <w:tcPr>
            <w:tcW w:w="15618" w:type="dxa"/>
            <w:gridSpan w:val="33"/>
            <w:tcBorders>
              <w:bottom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1B2DA7">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федерального проекта</w:t>
            </w:r>
          </w:p>
        </w:tc>
        <w:tc>
          <w:tcPr>
            <w:tcW w:w="11033" w:type="dxa"/>
            <w:gridSpan w:val="2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Успех каждого ребенка</w:t>
            </w:r>
          </w:p>
        </w:tc>
      </w:tr>
      <w:tr w:rsidR="001B2DA7">
        <w:trPr>
          <w:trHeight w:hRule="exact" w:val="574"/>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регионального</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728" w:type="dxa"/>
            <w:gridSpan w:val="11"/>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Успех каждого ребенка (Ленинградская область)</w:t>
            </w:r>
          </w:p>
        </w:tc>
        <w:tc>
          <w:tcPr>
            <w:tcW w:w="3009"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начала 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окончания проекта</w:t>
            </w:r>
          </w:p>
        </w:tc>
        <w:tc>
          <w:tcPr>
            <w:tcW w:w="32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01.11.2018 - 30.12.2024</w:t>
            </w:r>
          </w:p>
        </w:tc>
      </w:tr>
      <w:tr w:rsidR="001B2DA7">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11033" w:type="dxa"/>
            <w:gridSpan w:val="2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Емельянов Николай Петрович, Заместитель Председателя Правительства Ленинградской области по социальным вопросам</w:t>
            </w:r>
          </w:p>
        </w:tc>
      </w:tr>
      <w:tr w:rsidR="001B2DA7">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11033" w:type="dxa"/>
            <w:gridSpan w:val="2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Тарасов Сергей Валентинович, Председатель комитета общего и профессионального образования Ленинградской области</w:t>
            </w:r>
          </w:p>
        </w:tc>
      </w:tr>
      <w:tr w:rsidR="001B2DA7">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11033" w:type="dxa"/>
            <w:gridSpan w:val="2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Рыборецкая Татьяна Геннадьевна, Заместитель председателя комитета - начальник отдела</w:t>
            </w:r>
          </w:p>
        </w:tc>
      </w:tr>
      <w:tr w:rsidR="001B2DA7">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Связь с государственными программами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субъекта Российской Федерации</w:t>
            </w:r>
          </w:p>
        </w:tc>
        <w:tc>
          <w:tcPr>
            <w:tcW w:w="11033" w:type="dxa"/>
            <w:gridSpan w:val="2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Ленинградской области "Современное образование Ленинградской области"</w:t>
            </w:r>
          </w:p>
        </w:tc>
      </w:tr>
      <w:tr w:rsidR="001B2DA7">
        <w:trPr>
          <w:trHeight w:hRule="exact" w:val="430"/>
        </w:trPr>
        <w:tc>
          <w:tcPr>
            <w:tcW w:w="15618" w:type="dxa"/>
            <w:gridSpan w:val="33"/>
            <w:tcBorders>
              <w:top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r>
      <w:tr w:rsidR="001B2DA7">
        <w:trPr>
          <w:trHeight w:hRule="exact" w:val="573"/>
        </w:trPr>
        <w:tc>
          <w:tcPr>
            <w:tcW w:w="15618" w:type="dxa"/>
            <w:gridSpan w:val="33"/>
            <w:tcBorders>
              <w:bottom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Цель и показатели регионального проекта</w:t>
            </w:r>
          </w:p>
        </w:tc>
      </w:tr>
      <w:tr w:rsidR="001B2DA7">
        <w:trPr>
          <w:trHeight w:hRule="exact" w:val="1247"/>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(Ленинградская область)</w:t>
            </w:r>
          </w:p>
        </w:tc>
      </w:tr>
      <w:tr w:rsidR="001B2DA7">
        <w:trPr>
          <w:trHeight w:hRule="exact" w:val="429"/>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012"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показателя</w:t>
            </w:r>
          </w:p>
        </w:tc>
        <w:tc>
          <w:tcPr>
            <w:tcW w:w="186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показателя</w:t>
            </w:r>
          </w:p>
        </w:tc>
        <w:tc>
          <w:tcPr>
            <w:tcW w:w="229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6878"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r>
      <w:tr w:rsidR="001B2DA7">
        <w:trPr>
          <w:trHeight w:hRule="exact" w:val="430"/>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86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28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дата</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r>
      <w:tr w:rsidR="001B2DA7">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012"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86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28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r>
      <w:tr w:rsidR="001B2DA7">
        <w:trPr>
          <w:trHeight w:hRule="exact" w:val="444"/>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детей в возрасте от 5 до 18 лет, охваченных дополнительным образованием</w:t>
            </w:r>
          </w:p>
        </w:tc>
      </w:tr>
      <w:tr w:rsidR="001B2DA7">
        <w:trPr>
          <w:trHeight w:hRule="exact" w:val="974"/>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4012"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детей в возрасте от 5 до 18 лет, охваченных дополнительным образованием, ПРОЦ</w:t>
            </w:r>
          </w:p>
        </w:tc>
        <w:tc>
          <w:tcPr>
            <w:tcW w:w="186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75,0000</w:t>
            </w:r>
          </w:p>
        </w:tc>
        <w:tc>
          <w:tcPr>
            <w:tcW w:w="128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77,0000</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77,5000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78,0000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78,5000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79,0000</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80,0000</w:t>
            </w:r>
          </w:p>
        </w:tc>
      </w:tr>
      <w:tr w:rsidR="001B2DA7">
        <w:trPr>
          <w:trHeight w:hRule="exact" w:val="975"/>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r>
      <w:tr w:rsidR="001B2DA7">
        <w:trPr>
          <w:trHeight w:hRule="exact" w:val="180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4012"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ТЫС ЧЕЛ</w:t>
            </w:r>
          </w:p>
        </w:tc>
        <w:tc>
          <w:tcPr>
            <w:tcW w:w="186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0,8000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5,9000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16,2000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31,7000</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52,4000</w:t>
            </w:r>
          </w:p>
        </w:tc>
        <w:tc>
          <w:tcPr>
            <w:tcW w:w="114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76,6000</w:t>
            </w:r>
          </w:p>
        </w:tc>
      </w:tr>
      <w:tr w:rsidR="001B2DA7">
        <w:trPr>
          <w:trHeight w:hRule="exact" w:val="18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86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147"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r>
      <w:tr w:rsidR="001B2DA7">
        <w:trPr>
          <w:trHeight w:hRule="exact" w:val="573"/>
        </w:trPr>
        <w:tc>
          <w:tcPr>
            <w:tcW w:w="15618" w:type="dxa"/>
            <w:gridSpan w:val="33"/>
            <w:tcBorders>
              <w:bottom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Цель и показатели регионального проекта</w:t>
            </w:r>
          </w:p>
        </w:tc>
      </w:tr>
      <w:tr w:rsidR="001B2DA7">
        <w:trPr>
          <w:trHeight w:hRule="exact" w:val="717"/>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r>
      <w:tr w:rsidR="001B2DA7">
        <w:trPr>
          <w:trHeight w:hRule="exact" w:val="2564"/>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012"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МЛН ЧЕЛ</w:t>
            </w:r>
          </w:p>
        </w:tc>
        <w:tc>
          <w:tcPr>
            <w:tcW w:w="186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0,0319</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0,0479</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0,0718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0,0878</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0,1118</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0,1357</w:t>
            </w:r>
          </w:p>
        </w:tc>
      </w:tr>
      <w:tr w:rsidR="001B2DA7">
        <w:trPr>
          <w:trHeight w:hRule="exact" w:val="717"/>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r>
      <w:tr w:rsidR="001B2DA7">
        <w:trPr>
          <w:trHeight w:hRule="exact" w:val="2564"/>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4012"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ТЫС ЧЕЛ</w:t>
            </w:r>
          </w:p>
        </w:tc>
        <w:tc>
          <w:tcPr>
            <w:tcW w:w="186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2,4000</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6,6000</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8,4000</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10,8000</w:t>
            </w:r>
          </w:p>
        </w:tc>
      </w:tr>
      <w:tr w:rsidR="001B2DA7">
        <w:trPr>
          <w:trHeight w:hRule="exact" w:val="430"/>
        </w:trPr>
        <w:tc>
          <w:tcPr>
            <w:tcW w:w="15618" w:type="dxa"/>
            <w:gridSpan w:val="33"/>
            <w:tcBorders>
              <w:top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573"/>
        </w:trPr>
        <w:tc>
          <w:tcPr>
            <w:tcW w:w="15618" w:type="dxa"/>
            <w:gridSpan w:val="33"/>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Результаты регионального проекта</w:t>
            </w:r>
          </w:p>
        </w:tc>
      </w:tr>
      <w:tr w:rsidR="001B2DA7">
        <w:trPr>
          <w:trHeight w:hRule="exact" w:val="430"/>
        </w:trPr>
        <w:tc>
          <w:tcPr>
            <w:tcW w:w="15618" w:type="dxa"/>
            <w:gridSpan w:val="33"/>
            <w:tcBorders>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974"/>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Задача национального проекта (справочно из паспорта федерального проекта):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Не менее чем 12 млн. детей приняли участие в открытых онлайн-уроках, реализуемых с учетом опыта цикла открытых уроков "Проектория", направленных на раннюю профориентацию</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Разработаны программы открытых онлайн-уроков, реализуемых с учетом опыта и моделей образовательных онлайн платформ, в том числе "Проектория", за счет федеральной поддержки, а также "Сириус.Онлайн", "Уроки настоящего" и других аналогичных платформ, направленных на раннюю профессиональную ориентацию обучающихся.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рамках программ проведены уроки, в которых к концу 2024 года ежегодно принимают участие не менее 12 млн.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Одновременно с целью выявления и распространения лучших практик проведены ежегодные конкурсные отборы лучших открытых онлайн-уроков, направленных на раннюю профориентацию, создание условий для самоопределения в выборе будущего профессионального пути, а также обеспечивающих сопровождение процесса выстраивания индивидуального учебного плана для участников уроков, в том числе представителями отраслей производственной сферы, общественности, реального сектора экономики, ведущих университетов, включая студентов - получателей грантов Президента Российской Федерации.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Реализация мероприятий будет осуществляться в том числе на базе предпрофильных классов.</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11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чем 12 млн. детей приняли участие в открытых онлайн-уроках, реализуемых с учетом опыта цикла открытых уроков "Проектория", направленных на раннюю профориентацию</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Разработаны программы открытых онлайн-уроков, реализуемых с учетом опыта и моделей образовательных онлайн платформ, в том числе "Проектория", за счет федеральной поддержки, а также "Сириус.Онлайн", "Уроки настоящего" и других аналогичных платформ, направленных на раннюю профессиональную ориентацию обучающихся.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рамках программ проведены уроки, в которых к концу 2024 года ежегодно принимают участие не менее 12 млн.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Одновременно с целью выявления и распространения лучших практик проведены ежегодные конкурсные отборы лучших открытых онлайн-уроков, направленных на раннюю профориентацию, создание условий для самоопределения в выборе будущего профессионального пути, а также обеспечивающих сопровождение процесса выстраивания </w:t>
            </w:r>
          </w:p>
          <w:p w:rsidR="001B2DA7" w:rsidRDefault="001B2DA7"/>
        </w:tc>
      </w:tr>
      <w:tr w:rsidR="001B2DA7">
        <w:trPr>
          <w:trHeight w:hRule="exact" w:val="151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31.12.2019 - 0.032 МЛН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31.12.2020 - 0.048 МЛН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31.12.2021 - 0.072 МЛН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31.12.2022 - 0.088 МЛН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31.12.2023 - 0.112 МЛН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31.12.2024 - 0.136 МЛН ЧЕЛ</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51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29"/>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1B2DA7" w:rsidRDefault="001B2DA7">
            <w:pPr>
              <w:spacing w:line="230" w:lineRule="auto"/>
              <w:jc w:val="both"/>
              <w:rPr>
                <w:rFonts w:ascii="Times New Roman" w:eastAsia="Times New Roman" w:hAnsi="Times New Roman" w:cs="Times New Roman"/>
                <w:color w:val="000000"/>
                <w:spacing w:val="-2"/>
                <w:sz w:val="24"/>
              </w:rPr>
            </w:pP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индивидуального учебного плана для участников уроков, в том числе представителями отраслей производственной сферы, общественности, реального сектора экономики, ведущих университетов, включая студентов - получателей грантов Президента Российской Федерации.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Реализация мероприятий будет осуществляться в том числе на базе предпрофильных классов.</w:t>
            </w:r>
          </w:p>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Не менее 900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Создана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Система основывается на реализации дополнительных общеобразовательных программ, включающих в себя механизмы профессиональных проб и работу с лучшими представителями профессий, а также использования цифровых инструментов (сводное электронное портфолио).</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 счет средств федерального бюджета реализуются мероприятия в рамках реализации проекта по ранней профессиональной ориентации учащихся 6 - 11 классов общеобразовательных организаций "Билет в будущее", с охватом обучающихся 6-11 классов (нарастающим итогом с 2018 года):</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2019 год - не менее 200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2020 год - не менее 300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2021 год - не менее 400 тыс. детей;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2022 год - не менее 550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2023 год - не менее 700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2024 год - не менее 900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 Реализация мероприятий будет осуществляться в том числе на базе предпрофильных классов.</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285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662"/>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900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Создана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Система основывается на реализации дополнительных общеобразовательных программ, включающих в себя механизмы профессиональных проб и работу с лучшими представителями профессий, а также использования цифровых инструментов (сводное электронное портфолио).</w:t>
            </w: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tc>
      </w:tr>
      <w:tr w:rsidR="001B2DA7">
        <w:trPr>
          <w:trHeight w:hRule="exact" w:val="161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31.12.2019 - 2.4 ТЫС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31.12.2020 - 3.6 ТЫС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31.12.2021 - 4.8 ТЫС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31.12.2022 - 6.6 ТЫС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31.12.2023 - 8.4 ТЫС ЧЕЛ</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29"/>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73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7021" w:type="dxa"/>
            <w:gridSpan w:val="13"/>
            <w:vMerge w:val="restart"/>
            <w:tcBorders>
              <w:top w:val="single" w:sz="5" w:space="0" w:color="000000"/>
              <w:left w:val="single" w:sz="5" w:space="0" w:color="000000"/>
              <w:bottom w:val="single" w:sz="5" w:space="0" w:color="000000"/>
              <w:right w:val="single" w:sz="5" w:space="0" w:color="000000"/>
            </w:tcBorders>
            <w:shd w:val="clear" w:color="auto" w:fill="auto"/>
            <w:tcMar>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31.12.2024 - 10.8 ТЫС ЧЕЛ</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 счет средств федерального бюджета реализуются мероприятия в рамках реализации проекта по ранней профессиональной ориентации учащихся 6 - 11 классов общеобразовательных организаций "Билет в будущее", с охватом обучающихся 6-11 классов (нарастающим итогом с 2018 года):</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2019 год - не менее 200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2020 год - не менее 300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2021 год - не менее 400 тыс. детей;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2022 год - не менее 550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2023 год - не менее 700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2024 год - не менее 900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 Реализация мероприятий будет осуществляться в том числе на базе предпрофильных классов.</w:t>
            </w:r>
          </w:p>
          <w:p w:rsidR="001B2DA7" w:rsidRDefault="001B2DA7"/>
        </w:tc>
      </w:tr>
      <w:tr w:rsidR="001B2DA7">
        <w:trPr>
          <w:trHeight w:hRule="exact" w:val="27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федерального проекта (справочно из паспорта федерального проекта): Для 935 тыс. детей в не менее чем в 7000 общеобразовательных организаций, расположенных в сельской местности, обновлена материально-техническая база для занятий физической культурой и спортом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(справочно из паспорта федерального проекта): Проведен отбор субъектов Российской Федерации на предоставление субсидий из федерального бюджета на обновление материально-технической базы (закупка средств обучения и услуг по приведению в нормативное состояние помещений спортивных залов) в общеобразовательных организациях, расположенных в сельской местности, с учетом существующего регионального опыта определения уровня оснащения материально-технической базы общеобразовательных организаций, расположенных в сельской местности и поселках городского типа, для реализации программ по предмету "Физическая культура". </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Реализация мероприятий обновлению материально-технической базы в общеобразовательных организациях, расположенных в сельской местности, проводится по следующим направлениям: ремонт спортивных залов, перепрофилирование имеющихся аудиторий под спортивные залы для занятия физической культурой и спортом, развитие школьных спортивных клубов, оснащение спортивным инвентарем и </w:t>
            </w:r>
            <w:r>
              <w:rPr>
                <w:rFonts w:ascii="Times New Roman" w:eastAsia="Times New Roman" w:hAnsi="Times New Roman" w:cs="Times New Roman"/>
                <w:spacing w:val="-2"/>
                <w:sz w:val="24"/>
                <w:szCs w:val="24"/>
              </w:rPr>
              <w:lastRenderedPageBreak/>
              <w:t>оборудованием открытых плоскостных спортивных сооружений.</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2024 году на обновленной материально-технической базе в не менее чем 7000 общеобразовательных организациях не менее 935 тыс. детей (нарастающим итогом к 2018 году) обучаются по обновленным программам по предмету "Физическая культура", а также дополнительным общеобразовательным программам, реализуемым во внеурочное время.</w:t>
            </w:r>
          </w:p>
          <w:p w:rsidR="001B2DA7" w:rsidRDefault="001B2DA7">
            <w:pPr>
              <w:spacing w:line="230" w:lineRule="auto"/>
              <w:jc w:val="both"/>
              <w:rPr>
                <w:rFonts w:ascii="Times New Roman" w:eastAsia="Times New Roman" w:hAnsi="Times New Roman" w:cs="Times New Roman"/>
                <w:color w:val="000000"/>
                <w:spacing w:val="-2"/>
                <w:sz w:val="24"/>
              </w:rPr>
            </w:pPr>
          </w:p>
          <w:p w:rsidR="001B2DA7" w:rsidRDefault="001B2DA7">
            <w:pPr>
              <w:spacing w:line="230" w:lineRule="auto"/>
              <w:jc w:val="both"/>
              <w:rPr>
                <w:rFonts w:ascii="Times New Roman" w:eastAsia="Times New Roman" w:hAnsi="Times New Roman" w:cs="Times New Roman"/>
                <w:color w:val="000000"/>
                <w:spacing w:val="-2"/>
                <w:sz w:val="24"/>
              </w:rPr>
            </w:pP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Значение количества организаций, в которых обновлена материально-техническая база для занятий физической культурой и спортом,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rsidR="001B2DA7" w:rsidRDefault="001B2DA7">
            <w:pPr>
              <w:spacing w:line="230" w:lineRule="auto"/>
              <w:jc w:val="both"/>
              <w:rPr>
                <w:rFonts w:ascii="Times New Roman" w:eastAsia="Times New Roman" w:hAnsi="Times New Roman" w:cs="Times New Roman"/>
                <w:color w:val="000000"/>
                <w:spacing w:val="-2"/>
                <w:sz w:val="24"/>
              </w:rPr>
            </w:pPr>
          </w:p>
          <w:p w:rsidR="001B2DA7" w:rsidRDefault="001B2DA7">
            <w:pPr>
              <w:spacing w:line="184" w:lineRule="auto"/>
              <w:jc w:val="both"/>
              <w:rPr>
                <w:rFonts w:ascii="Times New Roman" w:eastAsia="Times New Roman" w:hAnsi="Times New Roman" w:cs="Times New Roman"/>
                <w:color w:val="000000"/>
                <w:spacing w:val="-2"/>
                <w:sz w:val="24"/>
              </w:rPr>
            </w:pP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150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50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29"/>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137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Для 935 тыс. детей в не менее чем в 7000 общеобразовательных организаций, расположенных в сельской местности, обновлена материально-техническая база для занятий физической культурой и спортом </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Проведен отбор субъектов Российской Федерации на предоставление субсидий из федерального бюджета на обновление материально-технической базы (закупка средств обучения) в общеобразовательных организациях, расположенных в сельской местности, с учетом существующего регионального опыта определения уровня оснащения материально-технической базы общеобразовательных организаций, расположенных в сельской местности и поселках городского типа, для реализации программ по предмету "Физическая культура".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Заключены соглашения с субъектами Российской Федерации на предоставление субсидии из федерального бюджета бюджетам субъектов Российской Федерации.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Реализованы мероприятия обновлению материально-</w:t>
            </w:r>
            <w:r>
              <w:rPr>
                <w:rFonts w:ascii="Times New Roman" w:eastAsia="Times New Roman" w:hAnsi="Times New Roman" w:cs="Times New Roman"/>
                <w:spacing w:val="-2"/>
                <w:sz w:val="24"/>
                <w:szCs w:val="24"/>
              </w:rPr>
              <w:lastRenderedPageBreak/>
              <w:t xml:space="preserve">технической базы в общеобразовательных организациях, расположенных в сельской местности.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2024 году на обновленной материально-технической базе в не менее чем 7000 общеобразовательных организациях не менее 935 тыс. детей (нарастающим итогом к 2018 году) обучаются по обновленным программам по предмету "Физическая культура", а также дополнительным общеобразовательным программам, реализуемым во внеурочное время.</w:t>
            </w:r>
          </w:p>
          <w:p w:rsidR="001B2DA7" w:rsidRDefault="001B2DA7"/>
        </w:tc>
      </w:tr>
      <w:tr w:rsidR="001B2DA7">
        <w:trPr>
          <w:trHeight w:hRule="exact" w:val="243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31.12.2019 - 14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31.12.2020 - 14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31.12.2021 - 14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31.12.2022 - 14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31.12.2023 - 14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31.12.2024 - 14 ЕД</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243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r>
      <w:tr w:rsidR="001B2DA7">
        <w:trPr>
          <w:trHeight w:hRule="exact" w:val="42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федерального проекта (справочно из паспорта федерального проекта): Созданы детские технопарки "Кванториум"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(справочно из паспорта федерального проекта): К 2024 году будут функционирует не менее 245 </w:t>
            </w:r>
            <w:r>
              <w:rPr>
                <w:rFonts w:ascii="Times New Roman" w:eastAsia="Times New Roman" w:hAnsi="Times New Roman" w:cs="Times New Roman"/>
                <w:i/>
                <w:spacing w:val="-2"/>
                <w:sz w:val="24"/>
                <w:szCs w:val="24"/>
              </w:rPr>
              <w:t>детских технопарков "Кванториум"</w:t>
            </w:r>
            <w:r>
              <w:rPr>
                <w:rFonts w:ascii="Times New Roman" w:eastAsia="Times New Roman" w:hAnsi="Times New Roman" w:cs="Times New Roman"/>
                <w:spacing w:val="-2"/>
                <w:sz w:val="24"/>
                <w:szCs w:val="24"/>
              </w:rPr>
              <w:t xml:space="preserve"> (нарастающим итогом к 2016 году), с охватом (вместе с охватом мобильными технопарками "Кванториум") не менее 2 млн. детей, участвующих в мероприятиях, реализуемых технопарками, и (или) осваивающих современные дополнительные общеобразовательные программы естественнонаучной и технической направленности, в том числе (нарастающим итогом к 2016 году):</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2019 году - 385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2020 году - 550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2021 году - 800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2022 году - 950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2023 году - 1100 тыс.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Проведен отбор заявок субъектов Российской Федерации на предоставление субсидий из федерального бюджета на создание </w:t>
            </w:r>
            <w:r>
              <w:rPr>
                <w:rFonts w:ascii="Times New Roman" w:eastAsia="Times New Roman" w:hAnsi="Times New Roman" w:cs="Times New Roman"/>
                <w:i/>
                <w:spacing w:val="-2"/>
                <w:sz w:val="24"/>
                <w:szCs w:val="24"/>
              </w:rPr>
              <w:t>детских технопарков "Кванториум".</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Заключены соглашения с субъектами Российской Федерации на предоставление субсидии из федерального бюджета бюджетам субъектов Российской Федерации.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Субъектами Российской Федерации реализованы мероприятия по созданию </w:t>
            </w:r>
            <w:r>
              <w:rPr>
                <w:rFonts w:ascii="Times New Roman" w:eastAsia="Times New Roman" w:hAnsi="Times New Roman" w:cs="Times New Roman"/>
                <w:i/>
                <w:spacing w:val="-2"/>
                <w:sz w:val="24"/>
                <w:szCs w:val="24"/>
              </w:rPr>
              <w:t>детских технопарков "Кванториум"</w:t>
            </w:r>
            <w:r>
              <w:rPr>
                <w:rFonts w:ascii="Times New Roman" w:eastAsia="Times New Roman" w:hAnsi="Times New Roman" w:cs="Times New Roman"/>
                <w:spacing w:val="-2"/>
                <w:sz w:val="24"/>
                <w:szCs w:val="24"/>
              </w:rPr>
              <w:t xml:space="preserve"> в соответствии с утвержденными Минпросвещения России методическими рекомендациями.  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 направленные на расширение возможностей для построения индивидуальных образовательных траекторий обучающихся по основным и дополнительным </w:t>
            </w:r>
            <w:r>
              <w:rPr>
                <w:rFonts w:ascii="Times New Roman" w:eastAsia="Times New Roman" w:hAnsi="Times New Roman" w:cs="Times New Roman"/>
                <w:spacing w:val="-2"/>
                <w:sz w:val="24"/>
                <w:szCs w:val="24"/>
              </w:rPr>
              <w:lastRenderedPageBreak/>
              <w:t>общеобразовательным программам.</w:t>
            </w: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Значение количества </w:t>
            </w:r>
            <w:r>
              <w:rPr>
                <w:rFonts w:ascii="Times New Roman" w:eastAsia="Times New Roman" w:hAnsi="Times New Roman" w:cs="Times New Roman"/>
                <w:i/>
                <w:spacing w:val="-2"/>
                <w:sz w:val="24"/>
                <w:szCs w:val="24"/>
              </w:rPr>
              <w:t>детских технопарков "Кванториум"</w:t>
            </w:r>
            <w:r>
              <w:rPr>
                <w:rFonts w:ascii="Times New Roman" w:eastAsia="Times New Roman" w:hAnsi="Times New Roman" w:cs="Times New Roman"/>
                <w:spacing w:val="-2"/>
                <w:sz w:val="24"/>
                <w:szCs w:val="24"/>
              </w:rPr>
              <w:t>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184"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229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22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85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Созданы детские технопарки "Кванториум" </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Проведен отбор заявок субъектов Российской Федерации на предоставление субсидий из федерального бюджета на создание </w:t>
            </w:r>
            <w:r>
              <w:rPr>
                <w:rFonts w:ascii="Times New Roman" w:eastAsia="Times New Roman" w:hAnsi="Times New Roman" w:cs="Times New Roman"/>
                <w:i/>
                <w:spacing w:val="-2"/>
                <w:sz w:val="24"/>
                <w:szCs w:val="24"/>
              </w:rPr>
              <w:t>детских технопарков "Кванториум".</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Заключены соглашения с субъектами Российской Федерации на предоставление субсидии из федерального бюджета </w:t>
            </w:r>
          </w:p>
          <w:p w:rsidR="001B2DA7" w:rsidRDefault="001B2DA7"/>
        </w:tc>
      </w:tr>
      <w:tr w:rsidR="001B2DA7">
        <w:trPr>
          <w:trHeight w:hRule="exact" w:val="68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31.12.2019 - 1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 ЕД</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7021" w:type="dxa"/>
            <w:gridSpan w:val="13"/>
            <w:vMerge w:val="restart"/>
            <w:tcBorders>
              <w:top w:val="single" w:sz="5" w:space="0" w:color="000000"/>
              <w:left w:val="single" w:sz="5" w:space="0" w:color="000000"/>
              <w:bottom w:val="single" w:sz="5" w:space="0" w:color="000000"/>
              <w:right w:val="single" w:sz="5" w:space="0" w:color="000000"/>
            </w:tcBorders>
            <w:shd w:val="clear" w:color="auto" w:fill="auto"/>
            <w:tcMar>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31.12.2021 - 1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 ЕД</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бюджетам субъектов Российской Федерации.Проведен отбор заявок субъектов Российской Федерации на предоставление субсидий из федерального бюджета на создание </w:t>
            </w:r>
            <w:r>
              <w:rPr>
                <w:rFonts w:ascii="Times New Roman" w:eastAsia="Times New Roman" w:hAnsi="Times New Roman" w:cs="Times New Roman"/>
                <w:i/>
                <w:spacing w:val="-2"/>
                <w:sz w:val="24"/>
                <w:szCs w:val="24"/>
              </w:rPr>
              <w:t>детских технопарков "Кванториум".</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Заключены соглашения с субъектами Российской Федерации на предоставление субсидии из федерального бюджета бюджетам субъектов Российской Федерации.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Субъектами Российской Федерации реализованы мероприятия по созданию </w:t>
            </w:r>
            <w:r>
              <w:rPr>
                <w:rFonts w:ascii="Times New Roman" w:eastAsia="Times New Roman" w:hAnsi="Times New Roman" w:cs="Times New Roman"/>
                <w:i/>
                <w:spacing w:val="-2"/>
                <w:sz w:val="24"/>
                <w:szCs w:val="24"/>
              </w:rPr>
              <w:t>детских технопарков "Кванториум"</w:t>
            </w:r>
            <w:r>
              <w:rPr>
                <w:rFonts w:ascii="Times New Roman" w:eastAsia="Times New Roman" w:hAnsi="Times New Roman" w:cs="Times New Roman"/>
                <w:spacing w:val="-2"/>
                <w:sz w:val="24"/>
                <w:szCs w:val="24"/>
              </w:rPr>
              <w:t xml:space="preserve"> в соответствии с утвержденной </w:t>
            </w:r>
            <w:r>
              <w:rPr>
                <w:rFonts w:ascii="Times New Roman" w:eastAsia="Times New Roman" w:hAnsi="Times New Roman" w:cs="Times New Roman"/>
                <w:spacing w:val="-2"/>
                <w:sz w:val="24"/>
                <w:szCs w:val="24"/>
              </w:rPr>
              <w:lastRenderedPageBreak/>
              <w:t xml:space="preserve">Минпросвещения России целевой моделью.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 2024 году будут созданы не менее 210 </w:t>
            </w:r>
            <w:r>
              <w:rPr>
                <w:rFonts w:ascii="Times New Roman" w:eastAsia="Times New Roman" w:hAnsi="Times New Roman" w:cs="Times New Roman"/>
                <w:i/>
                <w:spacing w:val="-2"/>
                <w:sz w:val="24"/>
                <w:szCs w:val="24"/>
              </w:rPr>
              <w:t>детских технопарков "Кванториум"</w:t>
            </w:r>
            <w:r>
              <w:rPr>
                <w:rFonts w:ascii="Times New Roman" w:eastAsia="Times New Roman" w:hAnsi="Times New Roman" w:cs="Times New Roman"/>
                <w:spacing w:val="-2"/>
                <w:sz w:val="24"/>
                <w:szCs w:val="24"/>
              </w:rPr>
              <w:t xml:space="preserve"> (нарастающим итогом к 2016 году) и 250 </w:t>
            </w:r>
            <w:r>
              <w:rPr>
                <w:rFonts w:ascii="Times New Roman" w:eastAsia="Times New Roman" w:hAnsi="Times New Roman" w:cs="Times New Roman"/>
                <w:i/>
                <w:spacing w:val="-2"/>
                <w:sz w:val="24"/>
                <w:szCs w:val="24"/>
              </w:rPr>
              <w:t>мобильных технопарков "Кванториум"</w:t>
            </w:r>
            <w:r>
              <w:rPr>
                <w:rFonts w:ascii="Times New Roman" w:eastAsia="Times New Roman" w:hAnsi="Times New Roman" w:cs="Times New Roman"/>
                <w:spacing w:val="-2"/>
                <w:sz w:val="24"/>
                <w:szCs w:val="24"/>
              </w:rPr>
              <w:t xml:space="preserve"> (для детей, проживающих в сельской местности и малых городах), с охватом не менее 1,1 млн. детей, осваивающих современные дополнительные общеобразовательные программы естественнонаучной и технической направленности.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Субъектами Российской Федерации реализованы мероприятия по созданию </w:t>
            </w:r>
            <w:r>
              <w:rPr>
                <w:rFonts w:ascii="Times New Roman" w:eastAsia="Times New Roman" w:hAnsi="Times New Roman" w:cs="Times New Roman"/>
                <w:i/>
                <w:spacing w:val="-2"/>
                <w:sz w:val="24"/>
                <w:szCs w:val="24"/>
              </w:rPr>
              <w:t>детских технопарков "Кванториум"</w:t>
            </w:r>
            <w:r>
              <w:rPr>
                <w:rFonts w:ascii="Times New Roman" w:eastAsia="Times New Roman" w:hAnsi="Times New Roman" w:cs="Times New Roman"/>
                <w:spacing w:val="-2"/>
                <w:sz w:val="24"/>
                <w:szCs w:val="24"/>
              </w:rPr>
              <w:t xml:space="preserve"> в соответствии с утвержденной Минпросвещения России целевой моделью. </w:t>
            </w: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tc>
      </w:tr>
      <w:tr w:rsidR="001B2DA7">
        <w:trPr>
          <w:trHeight w:hRule="exact" w:val="26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260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29"/>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15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(справочно из паспорта федерального проекта): К 2024 году обеспечено доведение доли детей с ограниченными возможностями здоровья, охваченных программами дополнительного образования, в том числе с использованием дистанционных технологий, до 70% от общего числа детей указанной категории., Субъектами Российской Федерации (органами местного самоуправления) сформированы и реализуются мероприятия (в том числе в рамках региональных проектов) по поэтапному вовлечению детей с ограниченными возможностями здоровья в дополнительное образование, в том числе информационные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Организациями, реализующими дополнительные общеобразовательные программы, обеспечивается разработка и внедрение дополнительных общеобразовательных программ, в том числе с использованием дистанционных технологий, разработанных с учетом лучших практик.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153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11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2024 году обеспечено доведение доли детей с ограниченными возможностями здоровья, охваченных программами дополнительного образования, в том числе с использованием дистанционных технологий, до 70% от общего числа детей указанной категории., Субъектами Российской Федерации (органами местного самоуправления) сформированы и реализуются мероприятия (в том числе в рамках региональных проектов) по поэтапному вовлечению детей с ограниченными возможностями здоровья в дополнительное образование, в том числе информационные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Организациями, реализующими дополнительные общеобразовательные программы, обеспечивается разработка и внедрение дополнительных общеобразовательных программ, в том числе с использованием дистанционных технологий, разработанных с учетом лучших практик.</w:t>
            </w:r>
          </w:p>
          <w:p w:rsidR="001B2DA7" w:rsidRDefault="001B2DA7"/>
        </w:tc>
      </w:tr>
      <w:tr w:rsidR="001B2DA7">
        <w:trPr>
          <w:trHeight w:hRule="exact" w:val="190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31.12.2019 - 34 ПРОЦ</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31.12.2020 - 46 ПРОЦ</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31.12.2021 - 52 ПРОЦ</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31.12.2022 - 58 ПРОЦ</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31.12.2023 - 64 ПРОЦ</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31.12.2024 - 70 ПРОЦ</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90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Созданы ключевые центры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Проведен отбор заявок субъектов Российской Федерации на создание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международных математических центров, выполняющих исследования и разработки по актуальным направлениям развития математики с участием российских и зарубежных ведущих ученых, или обеспечивающих деятельность центров компетенций Национальной технологической инициативы (как структурных подразделений образовательной организации высшего образования, </w:t>
            </w:r>
            <w:r>
              <w:rPr>
                <w:rFonts w:ascii="Times New Roman" w:eastAsia="Times New Roman" w:hAnsi="Times New Roman" w:cs="Times New Roman"/>
                <w:spacing w:val="-2"/>
                <w:sz w:val="24"/>
                <w:szCs w:val="24"/>
              </w:rPr>
              <w:lastRenderedPageBreak/>
              <w:t xml:space="preserve">имеющей соответствующую лицензию на осуществление обучения по дополнительным общеобразовательным программам для детей).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Заключены соглашения с субъектами Российской Федерации на предоставление субсидии из федерального бюджета бюджетам субъектов Российской Федерации.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Субъектами Российской Федерации совместно с образовательными организациями высшего образования реализованы мероприятия по созданию центров в соответствии с методическими рекомендациями Минпросвещения России.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Центры, используя возможности образовательных организаций высшего образования (кадровые, инфраструктурные, материально-технические), обеспечивают обучение детей по актуальным дополнительным общеобразовательным программам, в том числе в рамках решения кадровых задач Стратегии научно-технологического развития Российской Федерации. К реализации дополнительных общеобразовательных программ в таких центрах привлечены преподаватели и научные сотрудники образовательных организаций высшего образования.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концу 2024 года создано не менее 100 центров с охватом не менее 40 тыс. детей ежегодно.</w:t>
            </w: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Значение количества создаваемых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международных математических центров, выполняющих исследования и разработки по актуальным направлениям развития математики с участием российских и зарубежных ведущих ученых, или обеспечивающих деятельность центров компетенций Национальной технологической инициативы,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184"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286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51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51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22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7021" w:type="dxa"/>
            <w:gridSpan w:val="13"/>
            <w:tcBorders>
              <w:top w:val="single" w:sz="5" w:space="0" w:color="000000"/>
              <w:left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both"/>
              <w:rPr>
                <w:rFonts w:ascii="Times New Roman" w:eastAsia="Times New Roman" w:hAnsi="Times New Roman" w:cs="Times New Roman"/>
                <w:color w:val="000000"/>
                <w:spacing w:val="-2"/>
                <w:sz w:val="24"/>
              </w:rPr>
            </w:pP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tc>
      </w:tr>
      <w:tr w:rsidR="001B2DA7">
        <w:trPr>
          <w:trHeight w:hRule="exact" w:val="430"/>
        </w:trPr>
        <w:tc>
          <w:tcPr>
            <w:tcW w:w="15618" w:type="dxa"/>
            <w:gridSpan w:val="33"/>
            <w:tcBorders>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19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Созданы ключевые центры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Проведен отбор заявок субъектов Российской Федерации на создание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международных </w:t>
            </w:r>
            <w:r>
              <w:rPr>
                <w:rFonts w:ascii="Times New Roman" w:eastAsia="Times New Roman" w:hAnsi="Times New Roman" w:cs="Times New Roman"/>
                <w:spacing w:val="-2"/>
                <w:sz w:val="24"/>
                <w:szCs w:val="24"/>
              </w:rPr>
              <w:lastRenderedPageBreak/>
              <w:t xml:space="preserve">математических центров, выполняющих исследования и разработки по актуальным направлениям развития математики с участием российских и зарубежных ведущих ученых, или обеспечивающих деятельность центров компетенций Национальной технологической инициативы (как структурных подразделений образовательной организации высшего образования, имеющей соответствующую лицензию на осуществление обучения по дополнительным общеобразовательным программам для детей).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Заключены соглашения с субъектами Российской Федерации на предоставление субсидии из федерального бюджета бюджетам субъектов Российской Федерации.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Субъектами Российской Федерации совместно с образовательными организациями высшего образования реализованы мероприятия по созданию центров в соответствии с методическими рекомендациями Минпросвещения России.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Центры, используя возможности образовательных организаций высшего образования (кадровые, инфраструктурные, материально-технические), обеспечивают обучение детей по актуальным дополнительным общеобразовательным программам, в том числе в рамках решения кадровых задач Стратегии научно-технологического развития Российской Федерации. К реализации дополнительных общеобразовательных программ </w:t>
            </w:r>
          </w:p>
          <w:p w:rsidR="001B2DA7" w:rsidRDefault="001B2DA7"/>
        </w:tc>
      </w:tr>
      <w:tr w:rsidR="001B2DA7">
        <w:trPr>
          <w:trHeight w:hRule="exact" w:val="28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31.12.2019 - 0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31.12.2020 - 0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31.12.2021 - 0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31.12.2022 - 0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31.12.2023 - 0 ЕД</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31.12.2024 - 0 ЕД</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207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207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29"/>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176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1B2DA7" w:rsidRDefault="001B2DA7">
            <w:pPr>
              <w:spacing w:line="230" w:lineRule="auto"/>
              <w:jc w:val="both"/>
              <w:rPr>
                <w:rFonts w:ascii="Times New Roman" w:eastAsia="Times New Roman" w:hAnsi="Times New Roman" w:cs="Times New Roman"/>
                <w:color w:val="000000"/>
                <w:spacing w:val="-2"/>
                <w:sz w:val="24"/>
              </w:rPr>
            </w:pP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таких центрах привлечены преподаватели и научные сотрудники образовательных организаций высшего образования.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концу 2024 года создано не менее 100 центров с охватом не менее 40 тыс. детей ежегодно.</w:t>
            </w: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59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 в том числе поддержаны проекты по организации летних школ, организованных российскими образовательными организациями, с участием не менее 18 тыс. детей и представителей молодежи из числа иностранных граждан</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(справочно из паспорта федерального проекта): Проведен отбор организаций, осуществляющих деятельность в сфере развития дополнительного образования детей, на </w:t>
            </w:r>
            <w:r>
              <w:rPr>
                <w:rFonts w:ascii="Times New Roman" w:eastAsia="Times New Roman" w:hAnsi="Times New Roman" w:cs="Times New Roman"/>
                <w:color w:val="22272F"/>
                <w:spacing w:val="-2"/>
                <w:sz w:val="24"/>
                <w:szCs w:val="24"/>
              </w:rPr>
              <w:t>реализацию пилотных проектов по обновлению содержания и технологий дополнительного образования по приоритетным направлениям, в том числе в целях поддержки</w:t>
            </w:r>
            <w:r>
              <w:rPr>
                <w:rFonts w:ascii="Times New Roman" w:eastAsia="Times New Roman" w:hAnsi="Times New Roman" w:cs="Times New Roman"/>
                <w:spacing w:val="-2"/>
                <w:sz w:val="24"/>
                <w:szCs w:val="24"/>
              </w:rPr>
              <w:t> проведения летних школ с участием детей и представителей молодежи из числа иностранных граждан, организованных российскими образовательными организациями с целью формирования у обучающихся навыков и компетенций, в том числе практических, соответствующих тематикам проведения летних школ.</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Летние школы проводятся с целью поддержки инициативной и талантливой молодежи, создания особой социокультурной среды, сообществ обучающихся, их проведение обеспечит продвижение лучших российских образовательных проектов в мировом сообществе, а также создаст благоприятные условия для повышения уровня глобальной конкурентоспособности российского образования.</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Организация и проведение летних школ обеспечит вовлечение детей и молодежи из числа иностранных граждан, в том числе:</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2020 году - 2 тыс. человек;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2021 году - 5 тыс. человек;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2022 году - 8 тыс. человек;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2023 году - 12 тыс. человек;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2024 году - 18 тыс. человек.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220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 в том числе поддержаны проекты по организации летних школ, организованных российскими образовательными организациями, с участием не менее 18 тыс. детей и представителей молодежи из числа иностранных граждан</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Проведен отбор субъектов Российской Федерации на проведение летних школ с участием детей и представителей молодежи из числа иностранных граждан, организованных российскими образовательными организациями с целью формирования у обучающихся навыков и компетенций, в том числе практических, соответствующих тематикам проведения летних школ.</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Летние школы проводятся с целью поддержки инициативной и талантливой молодежи, создания особой социокультурной среды, сообществ обучающихся, их проведение обеспечит продвижение лучших российских образовательных проектов в мировом сообществе, а также создаст благоприятные условия для повышения уровня глобальной </w:t>
            </w:r>
          </w:p>
          <w:p w:rsidR="001B2DA7" w:rsidRDefault="001B2DA7"/>
        </w:tc>
      </w:tr>
      <w:tr w:rsidR="001B2DA7">
        <w:trPr>
          <w:trHeight w:hRule="exact" w:val="160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31.12.2020 - 0.03 ТЫС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31.12.2021 - 0.06 ТЫС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31.12.2022 - 0.09 ТЫС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31.12.2023 - 0.12 ТЫС ЧЕЛ</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31.12.2024 - 0.15 ТЫС ЧЕЛ</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18</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5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1B2DA7" w:rsidRDefault="001B2DA7">
            <w:pPr>
              <w:spacing w:line="230" w:lineRule="auto"/>
              <w:jc w:val="both"/>
              <w:rPr>
                <w:rFonts w:ascii="Times New Roman" w:eastAsia="Times New Roman" w:hAnsi="Times New Roman" w:cs="Times New Roman"/>
                <w:color w:val="000000"/>
                <w:spacing w:val="-2"/>
                <w:sz w:val="24"/>
              </w:rPr>
            </w:pP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конкурентоспособности российского образования.</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Организация и проведение летних школ обеспечит вовлечение детей и молодежи из числа иностранных граждан, в том числе:</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2020 году - 2 тыс. человек;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2021 году - 5 тыс. человек;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2022 году - 8 тыс. человек;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2023 году - 12 тыс. человек;</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2024 году - 18 тыс. человек.</w:t>
            </w:r>
          </w:p>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Во всех субъектах Российской Федерации внедрена целевая модель развития региональных систем дополнительного образования детей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(справочно из паспорта федерального проекта): В соответствии с поручением президиума Совета при Президенте Российской Федерации по стратегическому развитию и приоритетным проектам (п. 2 протокола от 29 марта 2018 г. № 3) на основе лучших практик субъектов Российской Федерации сформирована целевая модель региональной системы дополнительного образования.</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концу 2021 года основные положения целевой модели развития региональных систем дополнительного образования детей внедрены во всех субъектах Российской Федерации, в том числе за счет финансовой поддержки из федерального бюджета и внебюджетных источников субъектам Российской Федерации до 2024 года, с учетом специфики территорий и позволит создать нормативно-правовые, организационные и методические условия для развития системы дополнительного образования детей в целях достижения показателей федерального проекта.</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Реализация целевой модели предусматривает внедрение механизмов адресной поддержки отдельных категорий детей, в том числе оказавшихся в трудной жизненной ситуации, для получения доступного дополнительного образования и реализации талантов детей из малообеспеченных семей,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(в том числе талантливых детей,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Значение динамики числа субъектов Российской Федерации, внедривших целевую модель региональной системы дополнительного образования,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184"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150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50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85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8.1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Во всех субъектах Российской Федерации внедрена целевая модель развития региональных систем дополнительного образования детей</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соответствии с поручением президиума Совета при Президенте Российской Федерации по стратегическому развитию и приоритетным проектам (п. 2 протокола от 29 марта 2018 г. № 3) на основе лучших практик субъектов Российской Федерации сформирована целевая модель региональной системы дополнительного образования.</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 концу 2021 года целевая модель развития региональных систем дополнительного образования детей внедрена во всех субъектах Российской Федерации, в том числе за счет софинансирования из федерального бюджета и внебюджетных источников, с учетом специфики территорий </w:t>
            </w:r>
          </w:p>
          <w:p w:rsidR="001B2DA7" w:rsidRDefault="001B2DA7"/>
        </w:tc>
      </w:tr>
      <w:tr w:rsidR="001B2DA7">
        <w:trPr>
          <w:trHeight w:hRule="exact" w:val="22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31.12.2019 - 1 ДОКУМ</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 ДОКУМ</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31.12.2021 - 1 ДОКУМ</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31.12.2022 - 1 ДОКУМ</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31.12.2023 - 1 ДОКУМ</w:t>
            </w:r>
          </w:p>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 ДОКУМ</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20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7021" w:type="dxa"/>
            <w:gridSpan w:val="13"/>
            <w:vMerge w:val="restart"/>
            <w:tcBorders>
              <w:top w:val="single" w:sz="5" w:space="0" w:color="000000"/>
              <w:left w:val="single" w:sz="5" w:space="0" w:color="000000"/>
              <w:bottom w:val="single" w:sz="5" w:space="0" w:color="000000"/>
              <w:right w:val="single" w:sz="5" w:space="0" w:color="000000"/>
            </w:tcBorders>
            <w:shd w:val="clear" w:color="auto" w:fill="auto"/>
            <w:tcMar>
              <w:left w:w="287" w:type="dxa"/>
              <w:right w:w="72" w:type="dxa"/>
            </w:tcMar>
            <w:vAlign w:val="center"/>
          </w:tcPr>
          <w:p w:rsidR="001B2DA7" w:rsidRDefault="001B2DA7">
            <w:pPr>
              <w:spacing w:line="230" w:lineRule="auto"/>
              <w:jc w:val="both"/>
              <w:rPr>
                <w:rFonts w:ascii="Times New Roman" w:eastAsia="Times New Roman" w:hAnsi="Times New Roman" w:cs="Times New Roman"/>
                <w:color w:val="000000"/>
                <w:spacing w:val="-2"/>
                <w:sz w:val="24"/>
              </w:rPr>
            </w:pP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1B2DA7">
            <w:pPr>
              <w:spacing w:line="230" w:lineRule="auto"/>
              <w:jc w:val="center"/>
              <w:rPr>
                <w:rFonts w:ascii="Times New Roman" w:eastAsia="Times New Roman" w:hAnsi="Times New Roman" w:cs="Times New Roman"/>
                <w:color w:val="000000"/>
                <w:spacing w:val="-2"/>
                <w:sz w:val="24"/>
              </w:rPr>
            </w:pP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и позволит создать нормативно-правовые, организационные и методические условия для развития системы дополнительного образования детей в целях достижения показателей федерального проекта.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Реализация целевой модели предусматривает внедрение механизмов адресной поддержки отдельных категорий детей, в том числе оказавшихся в трудной жизненной ситуации, для получения доступного дополнительного образования и реализации талантов детей из малообеспеченных семей,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(в том числе талантливых детей, детей с ограниченными возможностями здоровья, детей, проживающих в сельской местности, детей из семей, находящихся в трудной жизненной ситуации, детей из малоимущих семей).</w:t>
            </w:r>
          </w:p>
          <w:p w:rsidR="001B2DA7" w:rsidRDefault="001B2DA7"/>
        </w:tc>
      </w:tr>
      <w:tr w:rsidR="001B2DA7">
        <w:trPr>
          <w:trHeight w:hRule="exact" w:val="219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21</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180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Разработаны и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(справочно из паспорта федерального проекта): Внедрение к концу 2020 года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дополнительного образования детей на основе созданной целевой модели вовлечения общественно-деловых объединений и представителей работодателей в управление развитием образовательными организациями, в том числе через представительство в коллегиальных органах управления и посредством участия в обновлении образовательных программ, позволит:</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расширить практику участия представителей общественно-делового сообщества и работодателей, в том числе реального сектора экономики, в управлении деятельностью образовательных организаций;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повысить эффективность управления образовательными организациями, в том числе в части финансово-экономического управления, а также контроля качества образовательной деятельности.</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31.12.2020</w:t>
            </w:r>
          </w:p>
          <w:p w:rsidR="001B2DA7" w:rsidRDefault="001B2DA7"/>
        </w:tc>
      </w:tr>
      <w:tr w:rsidR="001B2DA7">
        <w:trPr>
          <w:trHeight w:hRule="exact" w:val="180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662"/>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Разработаны и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Разработка и внедрение к концу 2020 года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позволит:</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расширить практику участия представителей общественно-делового сообщества и работодателей, в том числе реального сектора экономики, в управлении деятельностью образовательных организаций;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повысить эффективность управления образовательными организациями, в том числе в части финансово-экономического управления, а также контроля качества образовательной деятельности.</w:t>
            </w:r>
          </w:p>
          <w:p w:rsidR="001B2DA7" w:rsidRDefault="001B2DA7"/>
        </w:tc>
      </w:tr>
      <w:tr w:rsidR="001B2DA7">
        <w:trPr>
          <w:trHeight w:hRule="exact" w:val="194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 ДОКУМ</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r>
      <w:tr w:rsidR="001B2DA7">
        <w:trPr>
          <w:trHeight w:hRule="exact" w:val="42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229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10</w:t>
            </w:r>
          </w:p>
        </w:tc>
        <w:tc>
          <w:tcPr>
            <w:tcW w:w="14902" w:type="dxa"/>
            <w:gridSpan w:val="3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Не менее чем 70%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(справочно из паспорта федерального проекта): Вовлечение к концу 2024 года не менее 70% обучающихся организаций, осуществляющих образовательную деятельность по дополнительным общеобразовательным программам, в различные формы наставничества позволит создать условия для формирования активной гражданской позиции у каждого обучающегося, а также достичь целевых установок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13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чем 70%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Вовлечение к концу 2024 года не менее 70% обучающихся организаций, осуществляющих образовательную деятельность по дополнительным общеобразовательным программам, в различные формы наставничества позволит создать условия для формирования активной гражданской позиции у каждого обучающегося, а также достичь целевых установок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1B2DA7" w:rsidRDefault="001B2DA7"/>
        </w:tc>
      </w:tr>
      <w:tr w:rsidR="001B2DA7">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31.12.2024 - 70 ПРОЦ</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r>
      <w:tr w:rsidR="001B2DA7">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1B2DA7">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1B2DA7">
        <w:trPr>
          <w:trHeight w:hRule="exact" w:val="180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14902" w:type="dxa"/>
            <w:gridSpan w:val="31"/>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К 2024 году обучающимся 5-11 классов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Внесены изменения в нормативно-правую базу с целью предоставления возможностей зачета результатов освоения обучающимися дополнительных общеобразовательных программ и программ профессионального обучения в рамках основных общеобразовательных программ.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Перечень нормативно-правовых актов, подлежащих изменению, определяется на начальном этапе реализации проекта.</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Освоение основных общеобразовательных программ по индивидуальному учебному плану, в том числе в сетевой форме, с зачетом результатов освоения дополнительных общеобразовательных программ и программ профессионального обучения, в том числе с использованием дистанционных технологий, позволит к концу 2024 года создать для обучающихся 5-11 классов эффективные и "гибкие" механизмы освоения указанных программ, которые обеспечат оптимизацию учебного времени обучающихся, высвободив его для мероприятий по саморазвитию и профессиональному самоопределению.</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1B2DA7" w:rsidRDefault="001B2DA7"/>
        </w:tc>
      </w:tr>
      <w:tr w:rsidR="001B2DA7">
        <w:trPr>
          <w:trHeight w:hRule="exact" w:val="180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902" w:type="dxa"/>
            <w:gridSpan w:val="31"/>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11.1</w:t>
            </w:r>
          </w:p>
        </w:tc>
        <w:tc>
          <w:tcPr>
            <w:tcW w:w="7021" w:type="dxa"/>
            <w:gridSpan w:val="13"/>
            <w:tcBorders>
              <w:top w:val="single" w:sz="5" w:space="0" w:color="000000"/>
              <w:left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2024 году обучающимся 5-11 классов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157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Внесены изменения в нормативно-правую базу с целью предоставления возможностей зачета результатов освоения обучающимися дополнительных общеобразовательных программ и программ профессионального обучения в рамках основных общеобразовательных программ.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Перечень нормативно-правовых актов, подлежащих изменению, определяется на начальном этапе реализации проекта.</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Освоение основных общеобразовательных программ по индивидуальному учебному плану, в том числе в сетевой форме, с зачетом результатов освоения дополнительных общеобразовательных программ и программ профессионального обучения, в том числе с использованием дистанционных технологий, позволит к концу 2024 года создать для обучающихся 5-11 классов эффективные и "гибкие" механизмы освоения указанных программ, которые обеспечат оптимизацию учебного времени обучающихся, высвободив его для мероприятий по саморазвитию и профессиональному самоопределению.</w:t>
            </w:r>
          </w:p>
          <w:p w:rsidR="001B2DA7" w:rsidRDefault="001B2DA7"/>
        </w:tc>
      </w:tr>
      <w:tr w:rsidR="001B2DA7">
        <w:trPr>
          <w:trHeight w:hRule="exact" w:val="16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 ДОКУМ</w:t>
            </w: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61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7021" w:type="dxa"/>
            <w:gridSpan w:val="13"/>
            <w:vMerge/>
            <w:tcBorders>
              <w:left w:val="single" w:sz="5" w:space="0" w:color="000000"/>
              <w:bottom w:val="single" w:sz="5" w:space="0" w:color="000000"/>
              <w:right w:val="single" w:sz="5" w:space="0" w:color="000000"/>
            </w:tcBorders>
            <w:shd w:val="clear" w:color="auto" w:fill="auto"/>
            <w:vAlign w:val="center"/>
          </w:tcPr>
          <w:p w:rsidR="001B2DA7" w:rsidRDefault="001B2DA7"/>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6305" w:type="dxa"/>
            <w:gridSpan w:val="1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29"/>
        </w:trPr>
        <w:tc>
          <w:tcPr>
            <w:tcW w:w="15618" w:type="dxa"/>
            <w:gridSpan w:val="33"/>
            <w:tcBorders>
              <w:top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r>
      <w:tr w:rsidR="001B2DA7">
        <w:trPr>
          <w:trHeight w:hRule="exact" w:val="144"/>
        </w:trPr>
        <w:tc>
          <w:tcPr>
            <w:tcW w:w="860" w:type="dxa"/>
            <w:gridSpan w:val="3"/>
            <w:shd w:val="clear" w:color="auto" w:fill="auto"/>
          </w:tcPr>
          <w:p w:rsidR="001B2DA7" w:rsidRDefault="00A15B55">
            <w:pPr>
              <w:spacing w:line="230" w:lineRule="auto"/>
              <w:rPr>
                <w:rFonts w:ascii="Arial" w:eastAsia="Arial" w:hAnsi="Arial" w:cs="Arial"/>
                <w:spacing w:val="-2"/>
                <w:sz w:val="16"/>
              </w:rPr>
            </w:pPr>
            <w:r>
              <w:rPr>
                <w:rFonts w:ascii="Arial" w:eastAsia="Arial" w:hAnsi="Arial" w:cs="Arial"/>
                <w:spacing w:val="-2"/>
                <w:sz w:val="16"/>
              </w:rPr>
              <w:t>0</w:t>
            </w:r>
          </w:p>
        </w:tc>
        <w:tc>
          <w:tcPr>
            <w:tcW w:w="14758" w:type="dxa"/>
            <w:gridSpan w:val="30"/>
            <w:shd w:val="clear" w:color="auto" w:fill="auto"/>
            <w:vAlign w:val="center"/>
          </w:tcPr>
          <w:p w:rsidR="001B2DA7" w:rsidRDefault="001B2DA7"/>
        </w:tc>
      </w:tr>
      <w:tr w:rsidR="001B2DA7">
        <w:trPr>
          <w:trHeight w:hRule="exact" w:val="430"/>
        </w:trPr>
        <w:tc>
          <w:tcPr>
            <w:tcW w:w="15618" w:type="dxa"/>
            <w:gridSpan w:val="33"/>
            <w:tcBorders>
              <w:bottom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4. Финансовое обеспечение реализации регионального проекта</w:t>
            </w:r>
          </w:p>
          <w:p w:rsidR="001B2DA7" w:rsidRDefault="001B2DA7"/>
        </w:tc>
      </w:tr>
      <w:tr w:rsidR="001B2DA7">
        <w:trPr>
          <w:trHeight w:hRule="exact" w:val="429"/>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7"/>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1B2DA7" w:rsidRDefault="001B2DA7"/>
        </w:tc>
        <w:tc>
          <w:tcPr>
            <w:tcW w:w="14615" w:type="dxa"/>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Не менее чем 12 млн. детей приняли участие в открытых онлайн-уроках, реализуемых с учетом опыта цикла открытых уроков "Проектория", направленных на раннюю профориентацию</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1762"/>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чем 12 млн. детей приняли участие в открытых онлайн-уроках, реализуемых с учетом опыта цикла открытых уроков "Проектория", направленных на раннюю профориентацию</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29"/>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r>
      <w:tr w:rsidR="001B2DA7">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7"/>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445"/>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w:t>
            </w:r>
          </w:p>
          <w:p w:rsidR="001B2DA7" w:rsidRDefault="001B2DA7"/>
        </w:tc>
        <w:tc>
          <w:tcPr>
            <w:tcW w:w="14615" w:type="dxa"/>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Не менее 900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2292"/>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900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03"/>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бюджеты муниципальных образований (без учета межбюджетных трансферов из </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w:t>
            </w:r>
          </w:p>
        </w:tc>
      </w:tr>
      <w:tr w:rsidR="001B2DA7">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бюджета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3</w:t>
            </w:r>
          </w:p>
          <w:p w:rsidR="001B2DA7" w:rsidRDefault="001B2DA7"/>
        </w:tc>
        <w:tc>
          <w:tcPr>
            <w:tcW w:w="14615" w:type="dxa"/>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Для 935 тыс. детей в не менее чем в 7000 общеобразовательных организаций, расположенных в сельской местности, обновлена материально-техническая база для занятий физической культурой и спортом </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1762"/>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Для 935 тыс. детей в не менее чем в 7000 общеобразовательных организаций, расположенных в сельской местности, обновлена материально-техническая база для занятий физической культурой и спортом </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06629B" w:rsidP="0006629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29,62</w:t>
            </w:r>
            <w:r w:rsidR="0092130A">
              <w:rPr>
                <w:rFonts w:ascii="Times New Roman" w:eastAsia="Times New Roman" w:hAnsi="Times New Roman" w:cs="Times New Roman"/>
                <w:color w:val="000000"/>
                <w:spacing w:val="-2"/>
                <w:sz w:val="24"/>
              </w:rPr>
              <w:t>0</w:t>
            </w:r>
            <w:r>
              <w:rPr>
                <w:rFonts w:ascii="Times New Roman" w:eastAsia="Times New Roman" w:hAnsi="Times New Roman" w:cs="Times New Roman"/>
                <w:color w:val="000000"/>
                <w:spacing w:val="-2"/>
                <w:sz w:val="24"/>
              </w:rPr>
              <w:t>1</w:t>
            </w:r>
            <w:r w:rsidR="00A15B55">
              <w:rPr>
                <w:rFonts w:ascii="Times New Roman" w:eastAsia="Times New Roman" w:hAnsi="Times New Roman" w:cs="Times New Roman"/>
                <w:color w:val="000000"/>
                <w:spacing w:val="-2"/>
                <w:sz w:val="24"/>
              </w:rPr>
              <w:t>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rsidP="0092130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r w:rsidR="0092130A">
              <w:rPr>
                <w:rFonts w:ascii="Times New Roman" w:eastAsia="Times New Roman" w:hAnsi="Times New Roman" w:cs="Times New Roman"/>
                <w:color w:val="000000"/>
                <w:spacing w:val="-2"/>
                <w:sz w:val="24"/>
              </w:rPr>
              <w:t>3963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3,40</w:t>
            </w: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06629B" w:rsidP="0006629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29,62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06629B" w:rsidP="0006629B">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26,2238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29,62</w:t>
            </w:r>
          </w:p>
        </w:tc>
      </w:tr>
      <w:tr w:rsidR="001B2DA7">
        <w:trPr>
          <w:trHeight w:hRule="exact" w:val="975"/>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29,62</w:t>
            </w:r>
            <w:r w:rsidR="0092130A">
              <w:rPr>
                <w:rFonts w:ascii="Times New Roman" w:eastAsia="Times New Roman" w:hAnsi="Times New Roman" w:cs="Times New Roman"/>
                <w:color w:val="000000"/>
                <w:spacing w:val="-2"/>
                <w:sz w:val="24"/>
              </w:rPr>
              <w:t>01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29,62</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бюджеты муниципальных образований (без учета межбюджетных трансферов из бюджета субъекта Российской </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27</w:t>
            </w:r>
          </w:p>
        </w:tc>
      </w:tr>
      <w:tr w:rsidR="001B2DA7">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30"/>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4</w:t>
            </w:r>
          </w:p>
          <w:p w:rsidR="001B2DA7" w:rsidRDefault="001B2DA7"/>
        </w:tc>
        <w:tc>
          <w:tcPr>
            <w:tcW w:w="14615" w:type="dxa"/>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Созданы детские технопарки "Кванториум" </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Созданы детские технопарки "Кванториум" </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46454">
            <w:pPr>
              <w:spacing w:line="230" w:lineRule="auto"/>
              <w:jc w:val="center"/>
              <w:rPr>
                <w:rFonts w:ascii="Times New Roman" w:eastAsia="Times New Roman" w:hAnsi="Times New Roman" w:cs="Times New Roman"/>
                <w:color w:val="000000"/>
                <w:spacing w:val="-2"/>
                <w:sz w:val="24"/>
              </w:rPr>
            </w:pPr>
            <w:r w:rsidRPr="00146454">
              <w:rPr>
                <w:rFonts w:ascii="Times New Roman" w:eastAsia="Times New Roman" w:hAnsi="Times New Roman" w:cs="Times New Roman"/>
                <w:color w:val="000000"/>
                <w:spacing w:val="-2"/>
                <w:sz w:val="24"/>
              </w:rPr>
              <w:t>73,0479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73,05</w:t>
            </w: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48,94</w:t>
            </w:r>
            <w:r w:rsidR="00103A04">
              <w:rPr>
                <w:rFonts w:ascii="Times New Roman" w:eastAsia="Times New Roman" w:hAnsi="Times New Roman" w:cs="Times New Roman"/>
                <w:color w:val="000000"/>
                <w:spacing w:val="-2"/>
                <w:sz w:val="24"/>
              </w:rPr>
              <w:t>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48,94</w:t>
            </w:r>
          </w:p>
        </w:tc>
      </w:tr>
      <w:tr w:rsidR="001B2DA7">
        <w:trPr>
          <w:trHeight w:hRule="exact" w:val="124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46454">
            <w:pPr>
              <w:spacing w:line="230" w:lineRule="auto"/>
              <w:jc w:val="center"/>
              <w:rPr>
                <w:rFonts w:ascii="Times New Roman" w:eastAsia="Times New Roman" w:hAnsi="Times New Roman" w:cs="Times New Roman"/>
                <w:color w:val="000000"/>
                <w:spacing w:val="-2"/>
                <w:sz w:val="24"/>
              </w:rPr>
            </w:pPr>
            <w:r w:rsidRPr="00146454">
              <w:rPr>
                <w:rFonts w:ascii="Times New Roman" w:eastAsia="Times New Roman" w:hAnsi="Times New Roman" w:cs="Times New Roman"/>
                <w:color w:val="000000"/>
                <w:spacing w:val="-2"/>
                <w:sz w:val="24"/>
              </w:rPr>
              <w:t>73,0479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73,05</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92130A">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24,10</w:t>
            </w:r>
            <w:r w:rsidR="00146454">
              <w:rPr>
                <w:rFonts w:ascii="Times New Roman" w:eastAsia="Times New Roman" w:hAnsi="Times New Roman" w:cs="Times New Roman"/>
                <w:color w:val="000000"/>
                <w:spacing w:val="-2"/>
                <w:sz w:val="24"/>
              </w:rPr>
              <w:t>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73,05</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5</w:t>
            </w:r>
          </w:p>
          <w:p w:rsidR="001B2DA7" w:rsidRDefault="001B2DA7"/>
        </w:tc>
        <w:tc>
          <w:tcPr>
            <w:tcW w:w="14615" w:type="dxa"/>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28</w:t>
            </w:r>
          </w:p>
        </w:tc>
      </w:tr>
      <w:tr w:rsidR="001B2DA7">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7"/>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1763"/>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w:t>
            </w:r>
          </w:p>
        </w:tc>
      </w:tr>
      <w:tr w:rsidR="001B2DA7">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124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6</w:t>
            </w:r>
          </w:p>
          <w:p w:rsidR="001B2DA7" w:rsidRDefault="001B2DA7"/>
        </w:tc>
        <w:tc>
          <w:tcPr>
            <w:tcW w:w="14615" w:type="dxa"/>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Созданы ключевые центры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1949"/>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6.1</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Созданы ключевые центры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tc>
        <w:tc>
          <w:tcPr>
            <w:tcW w:w="143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934"/>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2"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58"/>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межбюджетные трансферты бюджета </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w:t>
            </w:r>
          </w:p>
        </w:tc>
      </w:tr>
      <w:tr w:rsidR="001B2DA7">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7</w:t>
            </w:r>
          </w:p>
          <w:p w:rsidR="001B2DA7" w:rsidRDefault="001B2DA7"/>
        </w:tc>
        <w:tc>
          <w:tcPr>
            <w:tcW w:w="14615" w:type="dxa"/>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 в том числе поддержаны проекты по организации летних школ, организованных российскими образовательными организациями, с участием не менее 18 тыс. детей и представителей молодежи из числа иностранных граждан</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1676"/>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 в том числе поддержаны проекты по организации летних школ, организованных российскими образовательными организациями, с участием не менее 18 тыс. детей и представителей молодежи из числа иностранных граждан</w:t>
            </w:r>
          </w:p>
        </w:tc>
        <w:tc>
          <w:tcPr>
            <w:tcW w:w="143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67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2"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43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88"/>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бюджеты государственных внебюджетных фондов Российской Федерации и их территориальных </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r>
      <w:tr w:rsidR="001B2DA7">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7"/>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7.1.3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8</w:t>
            </w:r>
          </w:p>
          <w:p w:rsidR="001B2DA7" w:rsidRDefault="001B2DA7"/>
        </w:tc>
        <w:tc>
          <w:tcPr>
            <w:tcW w:w="14615" w:type="dxa"/>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Во всех субъектах Российской Федерации внедрена целевая модель развития региональных систем дополнительного образования детей</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Во всех субъектах Российской Федерации внедрена целевая модель развития региональных систем дополнительного образования детей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10,54</w:t>
            </w:r>
            <w:r w:rsidR="003D511D">
              <w:rPr>
                <w:rFonts w:ascii="Times New Roman" w:eastAsia="Times New Roman" w:hAnsi="Times New Roman" w:cs="Times New Roman"/>
                <w:color w:val="000000"/>
                <w:spacing w:val="-2"/>
                <w:sz w:val="24"/>
              </w:rPr>
              <w:t>15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10,54</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7,06</w:t>
            </w:r>
            <w:r w:rsidR="003D511D">
              <w:rPr>
                <w:rFonts w:ascii="Times New Roman" w:eastAsia="Times New Roman" w:hAnsi="Times New Roman" w:cs="Times New Roman"/>
                <w:color w:val="000000"/>
                <w:spacing w:val="-2"/>
                <w:sz w:val="24"/>
              </w:rPr>
              <w:t>28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7,06</w:t>
            </w: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5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консолидированный бюджет субъекта </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10,54</w:t>
            </w:r>
            <w:r w:rsidR="003D511D">
              <w:rPr>
                <w:rFonts w:ascii="Times New Roman" w:eastAsia="Times New Roman" w:hAnsi="Times New Roman" w:cs="Times New Roman"/>
                <w:color w:val="000000"/>
                <w:spacing w:val="-2"/>
                <w:sz w:val="24"/>
              </w:rPr>
              <w:t>15</w:t>
            </w:r>
            <w:bookmarkStart w:id="0" w:name="_GoBack"/>
            <w:bookmarkEnd w:id="0"/>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10,54</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w:t>
            </w:r>
          </w:p>
        </w:tc>
      </w:tr>
      <w:tr w:rsidR="001B2DA7">
        <w:trPr>
          <w:trHeight w:hRule="exact" w:val="429"/>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7"/>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8.1.3.1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92130A" w:rsidP="003D511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w:t>
            </w:r>
            <w:r w:rsidR="003D511D">
              <w:rPr>
                <w:rFonts w:ascii="Times New Roman" w:eastAsia="Times New Roman" w:hAnsi="Times New Roman" w:cs="Times New Roman"/>
                <w:color w:val="000000"/>
                <w:spacing w:val="-2"/>
                <w:sz w:val="24"/>
              </w:rPr>
              <w:t>787</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10,54</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9</w:t>
            </w:r>
          </w:p>
          <w:p w:rsidR="001B2DA7" w:rsidRDefault="001B2DA7"/>
        </w:tc>
        <w:tc>
          <w:tcPr>
            <w:tcW w:w="14615" w:type="dxa"/>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К 2024 году обучающимся 5-11 классов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r>
              <w:rPr>
                <w:rFonts w:ascii="Times New Roman" w:eastAsia="Times New Roman" w:hAnsi="Times New Roman" w:cs="Times New Roman"/>
                <w:color w:val="FFFFFF"/>
                <w:spacing w:val="-2"/>
                <w:sz w:val="24"/>
                <w:szCs w:val="24"/>
              </w:rPr>
              <w:t>0</w:t>
            </w:r>
          </w:p>
          <w:p w:rsidR="001B2DA7" w:rsidRDefault="001B2DA7"/>
        </w:tc>
      </w:tr>
      <w:tr w:rsidR="001B2DA7">
        <w:trPr>
          <w:trHeight w:hRule="exact" w:val="2565"/>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2024 году обучающимся 5-11 классов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03"/>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бюджеты государственных внебюджетных фондов Российской </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33</w:t>
            </w:r>
          </w:p>
        </w:tc>
      </w:tr>
      <w:tr w:rsidR="001B2DA7">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Федерации и их территориальных 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r>
      <w:tr w:rsidR="001B2DA7">
        <w:trPr>
          <w:trHeight w:hRule="exact" w:val="71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w:t>
            </w:r>
          </w:p>
        </w:tc>
      </w:tr>
      <w:tr w:rsidR="001B2DA7">
        <w:trPr>
          <w:trHeight w:hRule="exact" w:val="429"/>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1B2DA7">
        <w:trPr>
          <w:trHeight w:hRule="exact" w:val="287"/>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r>
      <w:tr w:rsidR="001B2DA7">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1B2DA7">
        <w:trPr>
          <w:trHeight w:hRule="exact" w:val="716"/>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 по региональному проекту, в том числе:</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83,59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83,59</w:t>
            </w:r>
          </w:p>
        </w:tc>
      </w:tr>
      <w:tr w:rsidR="001B2DA7">
        <w:trPr>
          <w:trHeight w:hRule="exact" w:val="1146"/>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трансферты бюджету) (Ленинградская область)</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59,40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59,40</w:t>
            </w:r>
          </w:p>
        </w:tc>
      </w:tr>
      <w:tr w:rsidR="001B2DA7">
        <w:trPr>
          <w:trHeight w:hRule="exact" w:val="100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бюджеты государственных внебюджетных </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фондов Российской Федерации и их</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территориальных фондов</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717"/>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в т.ч.:</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83,59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83,59</w:t>
            </w:r>
          </w:p>
        </w:tc>
      </w:tr>
      <w:tr w:rsidR="001B2DA7">
        <w:trPr>
          <w:trHeight w:hRule="exact" w:val="57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113,21</w:t>
            </w:r>
          </w:p>
        </w:tc>
      </w:tr>
      <w:tr w:rsidR="001B2DA7">
        <w:trPr>
          <w:trHeight w:hRule="exact" w:val="100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межбюджетные трансферты бюджета субъекта Российской Федерации бюджетам муниципальных образований</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29,62</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29,62</w:t>
            </w:r>
          </w:p>
        </w:tc>
      </w:tr>
      <w:tr w:rsidR="001B2DA7">
        <w:trPr>
          <w:trHeight w:hRule="exact" w:val="100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трансфертов из бюджета субъектов Российской Федерации)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57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1B2DA7">
        <w:trPr>
          <w:trHeight w:hRule="exact" w:val="430"/>
        </w:trPr>
        <w:tc>
          <w:tcPr>
            <w:tcW w:w="15618" w:type="dxa"/>
            <w:gridSpan w:val="33"/>
            <w:tcBorders>
              <w:top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35</w:t>
            </w:r>
          </w:p>
        </w:tc>
      </w:tr>
      <w:tr w:rsidR="001B2DA7">
        <w:trPr>
          <w:trHeight w:hRule="exact" w:val="143"/>
        </w:trPr>
        <w:tc>
          <w:tcPr>
            <w:tcW w:w="860" w:type="dxa"/>
            <w:gridSpan w:val="3"/>
            <w:shd w:val="clear" w:color="auto" w:fill="auto"/>
          </w:tcPr>
          <w:p w:rsidR="001B2DA7" w:rsidRDefault="00A15B55">
            <w:pPr>
              <w:spacing w:line="230" w:lineRule="auto"/>
              <w:rPr>
                <w:rFonts w:ascii="Arial" w:eastAsia="Arial" w:hAnsi="Arial" w:cs="Arial"/>
                <w:spacing w:val="-2"/>
                <w:sz w:val="16"/>
              </w:rPr>
            </w:pPr>
            <w:r>
              <w:rPr>
                <w:rFonts w:ascii="Arial" w:eastAsia="Arial" w:hAnsi="Arial" w:cs="Arial"/>
                <w:spacing w:val="-2"/>
                <w:sz w:val="16"/>
              </w:rPr>
              <w:t>0</w:t>
            </w:r>
          </w:p>
        </w:tc>
        <w:tc>
          <w:tcPr>
            <w:tcW w:w="14758" w:type="dxa"/>
            <w:gridSpan w:val="30"/>
            <w:shd w:val="clear" w:color="auto" w:fill="auto"/>
            <w:vAlign w:val="center"/>
          </w:tcPr>
          <w:p w:rsidR="001B2DA7" w:rsidRDefault="001B2DA7"/>
        </w:tc>
      </w:tr>
      <w:tr w:rsidR="001B2DA7">
        <w:trPr>
          <w:trHeight w:hRule="exact" w:val="430"/>
        </w:trPr>
        <w:tc>
          <w:tcPr>
            <w:tcW w:w="15618" w:type="dxa"/>
            <w:gridSpan w:val="33"/>
            <w:tcBorders>
              <w:bottom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5. Участники регионального проекта</w:t>
            </w:r>
          </w:p>
          <w:p w:rsidR="001B2DA7" w:rsidRDefault="001B2DA7"/>
        </w:tc>
      </w:tr>
      <w:tr w:rsidR="001B2DA7">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Роль в региональном проекте</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Фамилия, инициалы</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Должность</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Непосредственный руководитель</w:t>
            </w: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Занятость в проекте</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(процентов)</w:t>
            </w:r>
          </w:p>
        </w:tc>
      </w:tr>
      <w:tr w:rsidR="001B2DA7">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r>
      <w:tr w:rsidR="001B2DA7">
        <w:trPr>
          <w:trHeight w:hRule="exact" w:val="573"/>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Общие организационные мероприятия по региональному проекту</w:t>
            </w:r>
          </w:p>
          <w:p w:rsidR="001B2DA7" w:rsidRDefault="001B2DA7"/>
        </w:tc>
      </w:tr>
      <w:tr w:rsidR="001B2DA7">
        <w:trPr>
          <w:trHeight w:hRule="exact" w:val="5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Орлова М. И.</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r>
      <w:tr w:rsidR="001B2DA7">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Веревкина Т. А.</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департамента</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1B2DA7">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Винокуров М. В.</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r>
      <w:tr w:rsidR="001B2DA7">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Хурда П. А.</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отдела проектного управления</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r>
      <w:tr w:rsidR="001B2DA7">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Киселев А. С.</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отдела</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r>
      <w:tr w:rsidR="001B2DA7">
        <w:trPr>
          <w:trHeight w:hRule="exact" w:val="717"/>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 менее чем 12 млн. детей приняли участие в открытых онлайн-уроках, реализуемых с учетом опыта цикла открытых уроков "Проектория", направленных на раннюю профориентацию</w:t>
            </w:r>
          </w:p>
          <w:p w:rsidR="001B2DA7" w:rsidRDefault="001B2DA7"/>
        </w:tc>
      </w:tr>
      <w:tr w:rsidR="001B2DA7">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Глевицкая Е. И.</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 сектора</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1B2DA7">
        <w:trPr>
          <w:trHeight w:hRule="exact" w:val="717"/>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 менее 900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1B2DA7" w:rsidRDefault="001B2DA7"/>
        </w:tc>
      </w:tr>
      <w:tr w:rsidR="001B2DA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7</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Винокуров М. В.</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w:t>
            </w:r>
          </w:p>
        </w:tc>
      </w:tr>
      <w:tr w:rsidR="001B2DA7">
        <w:trPr>
          <w:trHeight w:hRule="exact" w:val="716"/>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Для 935 тыс. детей в не менее чем в 7000 общеобразовательных организаций, расположенных в сельской местности, обновлена материально-техническая база для занятий физической культурой и спортом </w:t>
            </w:r>
          </w:p>
          <w:p w:rsidR="001B2DA7" w:rsidRDefault="001B2DA7"/>
        </w:tc>
      </w:tr>
      <w:tr w:rsidR="001B2DA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Андрюшин А. В.</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r>
      <w:tr w:rsidR="001B2DA7">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Комарова Н. М.</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консультант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1B2DA7">
        <w:trPr>
          <w:trHeight w:hRule="exact" w:val="430"/>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Созданы детские технопарки "Кванториум" </w:t>
            </w:r>
          </w:p>
          <w:p w:rsidR="001B2DA7" w:rsidRDefault="001B2DA7"/>
        </w:tc>
      </w:tr>
      <w:tr w:rsidR="001B2DA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Орлова М. И.</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r>
      <w:tr w:rsidR="001B2DA7">
        <w:trPr>
          <w:trHeight w:hRule="exact" w:val="716"/>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p w:rsidR="001B2DA7" w:rsidRDefault="001B2DA7"/>
        </w:tc>
      </w:tr>
      <w:tr w:rsidR="001B2DA7">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Орлова М. И.</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r>
      <w:tr w:rsidR="001B2DA7">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Селезнева Г. В.</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1B2DA7">
        <w:trPr>
          <w:trHeight w:hRule="exact" w:val="974"/>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Созданы ключевые центры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p w:rsidR="001B2DA7" w:rsidRDefault="001B2DA7"/>
        </w:tc>
      </w:tr>
      <w:tr w:rsidR="001B2DA7">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Орлова М. И.</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r>
      <w:tr w:rsidR="001B2DA7">
        <w:trPr>
          <w:trHeight w:hRule="exact" w:val="429"/>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37</w:t>
            </w:r>
          </w:p>
        </w:tc>
      </w:tr>
      <w:tr w:rsidR="001B2DA7">
        <w:trPr>
          <w:trHeight w:hRule="exact" w:val="975"/>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 в том числе поддержаны проекты по организации летних школ, организованных российскими образовательными организациями, с участием не менее 18 тыс. детей и представителей молодежи из числа иностранных граждан</w:t>
            </w:r>
          </w:p>
          <w:p w:rsidR="001B2DA7" w:rsidRDefault="001B2DA7"/>
        </w:tc>
      </w:tr>
      <w:tr w:rsidR="001B2DA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Андрюшин А. В.</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r>
      <w:tr w:rsidR="001B2DA7">
        <w:trPr>
          <w:trHeight w:hRule="exact" w:val="430"/>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 всех субъектах Российской Федерации внедрена целевая модель развития региональных систем дополнительного образования детей</w:t>
            </w:r>
          </w:p>
          <w:p w:rsidR="001B2DA7" w:rsidRDefault="001B2DA7"/>
        </w:tc>
      </w:tr>
      <w:tr w:rsidR="001B2DA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Орлова М. И.</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r>
      <w:tr w:rsidR="001B2DA7">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Комарова Н. М.</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консультант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1B2DA7">
        <w:trPr>
          <w:trHeight w:hRule="exact" w:val="974"/>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Разработаны и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p w:rsidR="001B2DA7" w:rsidRDefault="001B2DA7"/>
        </w:tc>
      </w:tr>
      <w:tr w:rsidR="001B2DA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Засельская Т. Ю.</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1B2DA7">
        <w:trPr>
          <w:trHeight w:hRule="exact" w:val="717"/>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 менее чем 70%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p w:rsidR="001B2DA7" w:rsidRDefault="001B2DA7"/>
        </w:tc>
      </w:tr>
      <w:tr w:rsidR="001B2DA7">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Орлова М. И.</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r>
      <w:tr w:rsidR="001B2DA7">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Винокуров М. В.</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38</w:t>
            </w:r>
          </w:p>
        </w:tc>
      </w:tr>
      <w:tr w:rsidR="001B2DA7">
        <w:trPr>
          <w:trHeight w:hRule="exact" w:val="974"/>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2024 году обучающимся 5-11 классов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rsidR="001B2DA7" w:rsidRDefault="001B2DA7"/>
        </w:tc>
      </w:tr>
      <w:tr w:rsidR="001B2DA7">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20</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Артамонова Е. Р.</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1B2DA7">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Винокуров М. В.</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r>
      <w:tr w:rsidR="001B2DA7">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регионального проекта</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Орлова М. И.</w:t>
            </w:r>
          </w:p>
        </w:tc>
        <w:tc>
          <w:tcPr>
            <w:tcW w:w="3295"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Главный специалист</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r>
      <w:tr w:rsidR="001B2DA7">
        <w:trPr>
          <w:trHeight w:hRule="exact" w:val="429"/>
        </w:trPr>
        <w:tc>
          <w:tcPr>
            <w:tcW w:w="15618" w:type="dxa"/>
            <w:gridSpan w:val="33"/>
            <w:tcBorders>
              <w:top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39</w:t>
            </w:r>
          </w:p>
        </w:tc>
      </w:tr>
      <w:tr w:rsidR="001B2DA7">
        <w:trPr>
          <w:trHeight w:hRule="exact" w:val="559"/>
        </w:trPr>
        <w:tc>
          <w:tcPr>
            <w:tcW w:w="15618" w:type="dxa"/>
            <w:gridSpan w:val="33"/>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6. Дополнительная информация</w:t>
            </w:r>
          </w:p>
        </w:tc>
      </w:tr>
      <w:tr w:rsidR="001B2DA7">
        <w:trPr>
          <w:trHeight w:hRule="exact" w:val="15"/>
        </w:trPr>
        <w:tc>
          <w:tcPr>
            <w:tcW w:w="15603" w:type="dxa"/>
            <w:gridSpan w:val="32"/>
            <w:tcBorders>
              <w:bottom w:val="single" w:sz="5" w:space="0" w:color="000000"/>
            </w:tcBorders>
          </w:tcPr>
          <w:p w:rsidR="001B2DA7" w:rsidRDefault="001B2DA7"/>
        </w:tc>
        <w:tc>
          <w:tcPr>
            <w:tcW w:w="15" w:type="dxa"/>
          </w:tcPr>
          <w:p w:rsidR="001B2DA7" w:rsidRDefault="001B2DA7"/>
        </w:tc>
      </w:tr>
      <w:tr w:rsidR="001B2DA7">
        <w:trPr>
          <w:trHeight w:hRule="exact" w:val="1905"/>
        </w:trPr>
        <w:tc>
          <w:tcPr>
            <w:tcW w:w="15603" w:type="dxa"/>
            <w:gridSpan w:val="3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quot;noto" w:eastAsia="'&quot;noto" w:hAnsi="'&quot;noto" w:cs="'&quot;noto"/>
                <w:spacing w:val="-2"/>
                <w:sz w:val="8"/>
                <w:szCs w:val="8"/>
              </w:rPr>
              <w:t>Региональный проект "Успех каждого ребенка" направлен на достижение цели национального проекта "Образование"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quot;noto" w:eastAsia="'&quot;noto" w:hAnsi="'&quot;noto" w:cs="'&quot;noto"/>
                <w:spacing w:val="-2"/>
                <w:sz w:val="8"/>
                <w:szCs w:val="8"/>
              </w:rPr>
              <w:t>Результаты реализации настоящего регионального проекта окажут существенное влияние на развитие  в Ленинградской области системы дополнительного образования детей, создание конкурентной среды, повышение доступности и качества дополнительного образования детей, внедрения в практику механизмов персонифицированного финансирования, эффективной системы управления сферой дополнительного образования детей.</w:t>
            </w:r>
          </w:p>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quot;noto" w:eastAsia="'&quot;noto" w:hAnsi="'&quot;noto" w:cs="'&quot;noto"/>
                <w:spacing w:val="-2"/>
                <w:sz w:val="8"/>
                <w:szCs w:val="8"/>
              </w:rPr>
              <w:t>Региональным проектом предусмотрено развитие механизмов ранней профессиональной ориентации ребенка и формирование индивидуального учебного плана, в том числе внедрение инструмента сводного электронного портфолио, и в соответствии с выбранными профессиональными компетенциями, активное участие в реализации проекта представителей реального сектора экономики региона, ведущих научных деятелей, изобретателей и предпринимателей.</w:t>
            </w:r>
          </w:p>
          <w:p w:rsidR="001B2DA7" w:rsidRDefault="001B2DA7">
            <w:pPr>
              <w:spacing w:line="230" w:lineRule="auto"/>
              <w:rPr>
                <w:rFonts w:ascii="Times New Roman" w:eastAsia="Times New Roman" w:hAnsi="Times New Roman" w:cs="Times New Roman"/>
                <w:color w:val="000000"/>
                <w:spacing w:val="-2"/>
                <w:sz w:val="24"/>
              </w:rPr>
            </w:pPr>
          </w:p>
          <w:p w:rsidR="001B2DA7" w:rsidRDefault="00A15B55">
            <w:pPr>
              <w:spacing w:line="230" w:lineRule="auto"/>
              <w:rPr>
                <w:rFonts w:ascii="Times New Roman" w:eastAsia="Times New Roman" w:hAnsi="Times New Roman" w:cs="Times New Roman"/>
                <w:color w:val="000000"/>
                <w:spacing w:val="-2"/>
                <w:sz w:val="24"/>
              </w:rPr>
            </w:pPr>
            <w:r>
              <w:rPr>
                <w:rFonts w:ascii="'&quot;noto" w:eastAsia="'&quot;noto" w:hAnsi="'&quot;noto" w:cs="'&quot;noto"/>
                <w:spacing w:val="-2"/>
                <w:sz w:val="8"/>
                <w:szCs w:val="8"/>
              </w:rPr>
              <w:t>По итогам реализации регионального проекта охват детей дополнительным образованием к 2024 году достигнет 80%, в том числе не менее 76 600 детей будут обучаться по дополнительным общеобразовательным программам естественнонаучной и технической направленностей. В результате для 100% детей будет обеспечена гармоничная образовательная среда с опорой на исторические и национально-культурные традиции, духовно-нравственные ценности народов Российской Федерации, а также сформированы предпосылки для прорывных направлений в формирующемся новом технологическом укладе.</w:t>
            </w: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184"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184"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184"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184"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184"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230" w:lineRule="auto"/>
              <w:rPr>
                <w:rFonts w:ascii="Times New Roman" w:eastAsia="Times New Roman" w:hAnsi="Times New Roman" w:cs="Times New Roman"/>
                <w:color w:val="000000"/>
                <w:spacing w:val="-2"/>
                <w:sz w:val="24"/>
              </w:rPr>
            </w:pPr>
          </w:p>
          <w:p w:rsidR="001B2DA7" w:rsidRDefault="001B2DA7">
            <w:pPr>
              <w:spacing w:line="184" w:lineRule="auto"/>
              <w:rPr>
                <w:rFonts w:ascii="Times New Roman" w:eastAsia="Times New Roman" w:hAnsi="Times New Roman" w:cs="Times New Roman"/>
                <w:color w:val="000000"/>
                <w:spacing w:val="-2"/>
                <w:sz w:val="24"/>
              </w:rPr>
            </w:pPr>
          </w:p>
          <w:p w:rsidR="001B2DA7" w:rsidRDefault="001B2DA7"/>
        </w:tc>
        <w:tc>
          <w:tcPr>
            <w:tcW w:w="15" w:type="dxa"/>
            <w:tcBorders>
              <w:left w:val="single" w:sz="5" w:space="0" w:color="000000"/>
            </w:tcBorders>
          </w:tcPr>
          <w:p w:rsidR="001B2DA7" w:rsidRDefault="001B2DA7"/>
        </w:tc>
      </w:tr>
      <w:tr w:rsidR="001B2DA7">
        <w:trPr>
          <w:trHeight w:hRule="exact" w:val="1891"/>
        </w:trPr>
        <w:tc>
          <w:tcPr>
            <w:tcW w:w="15603"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1B2DA7"/>
        </w:tc>
        <w:tc>
          <w:tcPr>
            <w:tcW w:w="15" w:type="dxa"/>
            <w:tcBorders>
              <w:left w:val="single" w:sz="5" w:space="0" w:color="000000"/>
            </w:tcBorders>
          </w:tcPr>
          <w:p w:rsidR="001B2DA7" w:rsidRDefault="001B2DA7"/>
        </w:tc>
      </w:tr>
      <w:tr w:rsidR="001B2DA7">
        <w:trPr>
          <w:trHeight w:hRule="exact" w:val="430"/>
        </w:trPr>
        <w:tc>
          <w:tcPr>
            <w:tcW w:w="15618" w:type="dxa"/>
            <w:gridSpan w:val="33"/>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r>
      <w:tr w:rsidR="001B2DA7">
        <w:trPr>
          <w:trHeight w:hRule="exact" w:val="573"/>
        </w:trPr>
        <w:tc>
          <w:tcPr>
            <w:tcW w:w="11462" w:type="dxa"/>
            <w:gridSpan w:val="25"/>
          </w:tcPr>
          <w:p w:rsidR="001B2DA7" w:rsidRDefault="001B2DA7"/>
        </w:tc>
        <w:tc>
          <w:tcPr>
            <w:tcW w:w="4156" w:type="dxa"/>
            <w:gridSpan w:val="8"/>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№2</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tc>
      </w:tr>
      <w:tr w:rsidR="001B2DA7">
        <w:trPr>
          <w:trHeight w:hRule="exact" w:val="574"/>
        </w:trPr>
        <w:tc>
          <w:tcPr>
            <w:tcW w:w="11462" w:type="dxa"/>
            <w:gridSpan w:val="25"/>
          </w:tcPr>
          <w:p w:rsidR="001B2DA7" w:rsidRDefault="001B2DA7"/>
        </w:tc>
        <w:tc>
          <w:tcPr>
            <w:tcW w:w="4156" w:type="dxa"/>
            <w:gridSpan w:val="8"/>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Успех каждого ребенка (Ленинградская область)</w:t>
            </w:r>
          </w:p>
        </w:tc>
      </w:tr>
      <w:tr w:rsidR="001B2DA7">
        <w:trPr>
          <w:trHeight w:hRule="exact" w:val="859"/>
        </w:trPr>
        <w:tc>
          <w:tcPr>
            <w:tcW w:w="15618" w:type="dxa"/>
            <w:gridSpan w:val="33"/>
            <w:tcBorders>
              <w:bottom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МЕТОДИКА</w:t>
            </w:r>
          </w:p>
          <w:p w:rsidR="001B2DA7" w:rsidRDefault="00A15B5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расчета дополнительных показателей регионального проекта</w:t>
            </w:r>
          </w:p>
        </w:tc>
      </w:tr>
      <w:tr w:rsidR="001B2DA7">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1B2DA7">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1B2DA7">
        <w:trPr>
          <w:trHeight w:hRule="exact" w:val="430"/>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детей в возрасте от 5 до 18 лет, охваченных дополнительным образованием ПРОЦ</w:t>
            </w:r>
          </w:p>
        </w:tc>
      </w:tr>
      <w:tr w:rsidR="001B2DA7">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детей в возрасте от 5 до 18 лет, охваченных дополнительным образованием, процент</w:t>
            </w:r>
          </w:p>
        </w:tc>
        <w:tc>
          <w:tcPr>
            <w:tcW w:w="2435"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Fдод - Доля детей в возрасте от 5 до 18 лет, охваченных дополнительным образованием, ПРОЦ</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Форма федерального статистического наблюдения № 1-ДОП «Сведения о дополнительном образовании детей», Форма федерального статистического наблюдения № 1-качество </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ФЕДЕРАЛЬНАЯ СЛУЖБА ГОСУДАРСТВЕННОЙ СТАТИСТИКИ</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31 марта, следующего за отчетным</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 показателя (Fдод ) утверждена приказом Федеральной службы государственной статистики</w:t>
            </w:r>
          </w:p>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 4 апреля 2017 г. № 225 "Об утверждении методики расчета показателя "Численность детей в возрасте от 5 до 18 лет, занимавшихся по дополнительным общеобразовательным программам для детей"</w:t>
            </w:r>
          </w:p>
        </w:tc>
      </w:tr>
      <w:tr w:rsidR="001B2DA7">
        <w:trPr>
          <w:trHeight w:hRule="exact" w:val="163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2435"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00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63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2435"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00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r>
      <w:tr w:rsidR="001B2DA7">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1B2DA7">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1B2DA7">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2435"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both"/>
              <w:rPr>
                <w:rFonts w:ascii="Times New Roman" w:eastAsia="Times New Roman" w:hAnsi="Times New Roman" w:cs="Times New Roman"/>
                <w:color w:val="000000"/>
                <w:spacing w:val="-2"/>
                <w:sz w:val="24"/>
              </w:rPr>
            </w:pP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300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r>
      <w:tr w:rsidR="001B2DA7">
        <w:trPr>
          <w:trHeight w:hRule="exact" w:val="196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2435"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00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1949"/>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2435"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00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w:t>
            </w:r>
          </w:p>
        </w:tc>
      </w:tr>
      <w:tr w:rsidR="001B2DA7">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1B2DA7">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1B2DA7">
        <w:trPr>
          <w:trHeight w:hRule="exact" w:val="960"/>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ТЫС ЧЕЛ</w:t>
            </w:r>
          </w:p>
        </w:tc>
      </w:tr>
      <w:tr w:rsidR="001B2DA7">
        <w:trPr>
          <w:trHeight w:hRule="exact" w:val="1547"/>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детей, охваченных деятельностью детских технопарков "Кванториум" (мобильных технопарков "Кванториум"),</w:t>
            </w:r>
          </w:p>
        </w:tc>
        <w:tc>
          <w:tcPr>
            <w:tcW w:w="2435"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both"/>
              <w:rPr>
                <w:rFonts w:ascii="Times New Roman" w:eastAsia="Times New Roman" w:hAnsi="Times New Roman" w:cs="Times New Roman"/>
                <w:color w:val="000000"/>
                <w:spacing w:val="-2"/>
                <w:sz w:val="24"/>
              </w:rPr>
            </w:pP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300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Ki - Численность детей в возрасте от 5 до 18 лет, прошедших обучение и (или) принявших участие в мероприятиях детских технопарков "Кванториум" (мобильных технопарков "Кванториум") в i-ом субъекте Российской Федерации</w:t>
            </w:r>
          </w:p>
        </w:tc>
      </w:tr>
      <w:tr w:rsidR="001B2DA7">
        <w:trPr>
          <w:trHeight w:hRule="exact" w:val="153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2435"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00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703"/>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МЛН ЧЕЛ</w:t>
            </w:r>
          </w:p>
        </w:tc>
      </w:tr>
      <w:tr w:rsidR="001B2DA7">
        <w:trPr>
          <w:trHeight w:hRule="exact" w:val="180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млн. человек в год</w:t>
            </w:r>
          </w:p>
        </w:tc>
        <w:tc>
          <w:tcPr>
            <w:tcW w:w="2435"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both"/>
              <w:rPr>
                <w:rFonts w:ascii="Times New Roman" w:eastAsia="Times New Roman" w:hAnsi="Times New Roman" w:cs="Times New Roman"/>
                <w:color w:val="000000"/>
                <w:spacing w:val="-2"/>
                <w:sz w:val="24"/>
              </w:rPr>
            </w:pP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300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Xi - Численность обучающихся по общеобразовательным программам, принявших участие в i-ом открытом онлайн-уроке, реализуемом с учетом опыта цикла открытых уроков "Проектория", "Уроки настоящего" или иных аналогичных по возможностям, функциям и результатам проектов</w:t>
            </w:r>
          </w:p>
        </w:tc>
      </w:tr>
      <w:tr w:rsidR="001B2DA7">
        <w:trPr>
          <w:trHeight w:hRule="exact" w:val="18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2435"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00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r w:rsidR="001B2DA7">
        <w:trPr>
          <w:trHeight w:hRule="exact" w:val="430"/>
        </w:trPr>
        <w:tc>
          <w:tcPr>
            <w:tcW w:w="15618" w:type="dxa"/>
            <w:gridSpan w:val="33"/>
            <w:tcBorders>
              <w:top w:val="single" w:sz="5" w:space="0" w:color="000000"/>
              <w:bottom w:val="single" w:sz="5" w:space="0" w:color="000000"/>
            </w:tcBorders>
            <w:shd w:val="clear" w:color="auto" w:fill="auto"/>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w:t>
            </w:r>
          </w:p>
        </w:tc>
      </w:tr>
      <w:tr w:rsidR="001B2DA7">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1B2DA7">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1B2DA7">
        <w:trPr>
          <w:trHeight w:hRule="exact" w:val="702"/>
        </w:trPr>
        <w:tc>
          <w:tcPr>
            <w:tcW w:w="15618"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1B2DA7" w:rsidRDefault="00A15B5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ТЫС ЧЕЛ</w:t>
            </w:r>
          </w:p>
        </w:tc>
      </w:tr>
      <w:tr w:rsidR="001B2DA7">
        <w:trPr>
          <w:trHeight w:hRule="exact" w:val="1677"/>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Число детей, получивших рекомендации по построению индивидуального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тыс. человек, накопительным итогом</w:t>
            </w:r>
          </w:p>
        </w:tc>
        <w:tc>
          <w:tcPr>
            <w:tcW w:w="2435"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both"/>
              <w:rPr>
                <w:rFonts w:ascii="Times New Roman" w:eastAsia="Times New Roman" w:hAnsi="Times New Roman" w:cs="Times New Roman"/>
                <w:color w:val="000000"/>
                <w:spacing w:val="-2"/>
                <w:sz w:val="24"/>
              </w:rPr>
            </w:pP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1B2DA7">
            <w:pPr>
              <w:spacing w:line="230" w:lineRule="auto"/>
              <w:jc w:val="center"/>
              <w:rPr>
                <w:rFonts w:ascii="Times New Roman" w:eastAsia="Times New Roman" w:hAnsi="Times New Roman" w:cs="Times New Roman"/>
                <w:color w:val="000000"/>
                <w:spacing w:val="-2"/>
                <w:sz w:val="24"/>
              </w:rPr>
            </w:pPr>
          </w:p>
        </w:tc>
        <w:tc>
          <w:tcPr>
            <w:tcW w:w="300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1B2DA7" w:rsidRDefault="00A15B5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X - число детей, получивших рекомендации по построению индивидуального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r>
      <w:tr w:rsidR="001B2DA7">
        <w:trPr>
          <w:trHeight w:hRule="exact" w:val="167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2435"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c>
          <w:tcPr>
            <w:tcW w:w="300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1B2DA7" w:rsidRDefault="001B2DA7"/>
        </w:tc>
      </w:tr>
    </w:tbl>
    <w:p w:rsidR="00A15B55" w:rsidRDefault="00A15B55"/>
    <w:sectPr w:rsidR="00A15B55">
      <w:pgSz w:w="16834" w:h="11909" w:orient="landscape"/>
      <w:pgMar w:top="1134" w:right="576" w:bottom="526" w:left="576" w:header="1134" w:footer="5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quot;n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
  <w:rsids>
    <w:rsidRoot w:val="001B2DA7"/>
    <w:rsid w:val="0006629B"/>
    <w:rsid w:val="000770A4"/>
    <w:rsid w:val="00103A04"/>
    <w:rsid w:val="00146454"/>
    <w:rsid w:val="001B2DA7"/>
    <w:rsid w:val="003D511D"/>
    <w:rsid w:val="0092130A"/>
    <w:rsid w:val="00980AA2"/>
    <w:rsid w:val="00A1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10104</Words>
  <Characters>57595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RP_Uspex_kazhdogo_rebenka_(Leningradskaya_oblast')</vt:lpstr>
    </vt:vector>
  </TitlesOfParts>
  <Company>Stimulsoft Reports 2018.2.2 from 26 April 2018</Company>
  <LinksUpToDate>false</LinksUpToDate>
  <CharactersWithSpaces>67564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RP_Uspex_kazhdogo_rebenka_(Leningradskaya_oblast')</dc:title>
  <dc:subject>RP_Uspex_kazhdogo_rebenka_(Leningradskaya_oblast')</dc:subject>
  <dc:creator>Марина Ивановна Орлова</dc:creator>
  <cp:lastModifiedBy>Марина Ивановна Орлова</cp:lastModifiedBy>
  <cp:revision>2</cp:revision>
  <dcterms:created xsi:type="dcterms:W3CDTF">2019-06-10T14:36:00Z</dcterms:created>
  <dcterms:modified xsi:type="dcterms:W3CDTF">2019-06-10T14:36:00Z</dcterms:modified>
</cp:coreProperties>
</file>